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08" w:rsidRPr="00961C47" w:rsidRDefault="00855787" w:rsidP="00DD1DE0">
      <w:pPr>
        <w:pStyle w:val="Title"/>
        <w:rPr>
          <w:rtl/>
        </w:rPr>
      </w:pPr>
      <w:r w:rsidRPr="00855787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pt;margin-top:-15.2pt;width:45pt;height:25.65pt;z-index:251657728" o:allowincell="f">
            <v:textbox style="mso-next-textbox:#_x0000_s1026">
              <w:txbxContent>
                <w:p w:rsidR="003F5A8F" w:rsidRDefault="003F5A8F" w:rsidP="002E19FA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13.1</w:t>
                  </w:r>
                </w:p>
              </w:txbxContent>
            </v:textbox>
          </v:shape>
        </w:pict>
      </w:r>
      <w:r w:rsidR="00711A08" w:rsidRPr="00961C47">
        <w:rPr>
          <w:rFonts w:hint="cs"/>
          <w:rtl/>
        </w:rPr>
        <w:t>الحسابات القومية</w:t>
      </w:r>
    </w:p>
    <w:p w:rsidR="005916ED" w:rsidRPr="00961C47" w:rsidRDefault="005916ED" w:rsidP="005916ED">
      <w:pPr>
        <w:pStyle w:val="BodyText"/>
        <w:rPr>
          <w:b/>
          <w:bCs/>
          <w:rtl/>
        </w:rPr>
      </w:pPr>
      <w:r w:rsidRPr="00961C47">
        <w:rPr>
          <w:rFonts w:hint="cs"/>
          <w:b/>
          <w:bCs/>
          <w:rtl/>
        </w:rPr>
        <w:t>الناتج المحلي الاجمالي:</w:t>
      </w:r>
    </w:p>
    <w:p w:rsidR="005916ED" w:rsidRPr="00961C47" w:rsidRDefault="005916ED" w:rsidP="005916ED">
      <w:pPr>
        <w:pStyle w:val="BodyText"/>
        <w:jc w:val="lowKashida"/>
      </w:pPr>
      <w:r w:rsidRPr="00961C47">
        <w:rPr>
          <w:rFonts w:hint="cs"/>
          <w:rtl/>
        </w:rPr>
        <w:t>بلغت قيمة الناتج المحلي الإجمالي للأراضي الفلسطينية بالاسعار الثابتة 6,323.0 مليون دولار أمريكي خلال العام 2011، حيث سجل نمواً بنسبة 9.9% مقارنة مع العام 2010.</w:t>
      </w:r>
    </w:p>
    <w:p w:rsidR="005916ED" w:rsidRPr="00961C47" w:rsidRDefault="005916ED" w:rsidP="005916ED">
      <w:pPr>
        <w:ind w:left="720"/>
        <w:jc w:val="both"/>
        <w:rPr>
          <w:sz w:val="16"/>
          <w:szCs w:val="16"/>
        </w:rPr>
      </w:pPr>
    </w:p>
    <w:p w:rsidR="005916ED" w:rsidRPr="00961C47" w:rsidRDefault="005916ED" w:rsidP="00035A25">
      <w:pPr>
        <w:pStyle w:val="BodyText"/>
        <w:jc w:val="lowKashida"/>
        <w:rPr>
          <w:rtl/>
        </w:rPr>
      </w:pPr>
      <w:r w:rsidRPr="00961C47">
        <w:rPr>
          <w:rFonts w:hint="cs"/>
          <w:rtl/>
        </w:rPr>
        <w:t xml:space="preserve">بلغ نصيب الفرد من الناتج المحلي الإجمالي بالأسعار الثابتة للأراضي الفلسطينية  1,609.6 دولار أمريكي خلال العام 2011 مسجلاً نمواً نسبته 6.6% بالمقارنة مع العام 2010 حيث بلغت قيمته في العام 2010 </w:t>
      </w:r>
      <w:r w:rsidR="00035A25">
        <w:rPr>
          <w:rFonts w:hint="cs"/>
          <w:rtl/>
        </w:rPr>
        <w:t>ما مقداره</w:t>
      </w:r>
      <w:r w:rsidRPr="00961C47">
        <w:rPr>
          <w:rFonts w:hint="cs"/>
          <w:rtl/>
        </w:rPr>
        <w:t xml:space="preserve"> 1,509.9 دولار أمريكي.</w:t>
      </w:r>
    </w:p>
    <w:p w:rsidR="005916ED" w:rsidRPr="00961C47" w:rsidRDefault="005916ED" w:rsidP="005916ED">
      <w:pPr>
        <w:pStyle w:val="BodyText"/>
        <w:jc w:val="lowKashida"/>
        <w:rPr>
          <w:sz w:val="16"/>
          <w:szCs w:val="16"/>
        </w:rPr>
      </w:pPr>
    </w:p>
    <w:p w:rsidR="005916ED" w:rsidRPr="00961C47" w:rsidRDefault="005916ED" w:rsidP="005916ED">
      <w:pPr>
        <w:pStyle w:val="BodyText"/>
        <w:jc w:val="lowKashida"/>
        <w:rPr>
          <w:b/>
          <w:bCs/>
          <w:rtl/>
        </w:rPr>
      </w:pPr>
      <w:r w:rsidRPr="00961C47">
        <w:rPr>
          <w:rFonts w:hint="cs"/>
          <w:b/>
          <w:bCs/>
          <w:rtl/>
        </w:rPr>
        <w:t>الدخل القومي الاجمالي:</w:t>
      </w:r>
    </w:p>
    <w:p w:rsidR="005916ED" w:rsidRPr="00961C47" w:rsidRDefault="005916ED" w:rsidP="005916ED">
      <w:pPr>
        <w:pStyle w:val="BodyText"/>
        <w:jc w:val="lowKashida"/>
        <w:rPr>
          <w:rtl/>
        </w:rPr>
      </w:pPr>
      <w:r w:rsidRPr="00961C47">
        <w:rPr>
          <w:rFonts w:hint="cs"/>
          <w:rtl/>
        </w:rPr>
        <w:t xml:space="preserve">بلغت قيمة الدخل القومي الإجمالي للأراضي الفلسطينية  6,715.7 مليون دولار أمريكي خلال العام 2011، وبلغ نصيب الفرد منه لنفس العام </w:t>
      </w:r>
      <w:r w:rsidRPr="00961C47">
        <w:t>1,709.7</w:t>
      </w:r>
      <w:r w:rsidRPr="00961C47">
        <w:rPr>
          <w:rFonts w:hint="cs"/>
          <w:rtl/>
        </w:rPr>
        <w:t xml:space="preserve"> دولار أمريكي.</w:t>
      </w:r>
    </w:p>
    <w:p w:rsidR="005916ED" w:rsidRPr="00961C47" w:rsidRDefault="005916ED" w:rsidP="005916ED">
      <w:pPr>
        <w:pStyle w:val="BodyText"/>
        <w:jc w:val="lowKashida"/>
        <w:rPr>
          <w:sz w:val="16"/>
          <w:szCs w:val="16"/>
        </w:rPr>
      </w:pPr>
    </w:p>
    <w:p w:rsidR="005916ED" w:rsidRPr="00961C47" w:rsidRDefault="005916ED" w:rsidP="005916ED">
      <w:pPr>
        <w:pStyle w:val="BodyText"/>
        <w:jc w:val="lowKashida"/>
        <w:rPr>
          <w:b/>
          <w:bCs/>
          <w:rtl/>
        </w:rPr>
      </w:pPr>
      <w:r w:rsidRPr="00961C47">
        <w:rPr>
          <w:rFonts w:hint="cs"/>
          <w:b/>
          <w:bCs/>
          <w:rtl/>
        </w:rPr>
        <w:t>الدخل المتاح الاجمالي:</w:t>
      </w:r>
    </w:p>
    <w:p w:rsidR="005916ED" w:rsidRPr="00961C47" w:rsidRDefault="005916ED" w:rsidP="005916ED">
      <w:pPr>
        <w:pStyle w:val="BodyText"/>
        <w:jc w:val="lowKashida"/>
        <w:rPr>
          <w:rtl/>
        </w:rPr>
      </w:pPr>
      <w:r w:rsidRPr="00961C47">
        <w:rPr>
          <w:rFonts w:hint="cs"/>
          <w:rtl/>
        </w:rPr>
        <w:t xml:space="preserve">قيمة الدخل المتاح الإجمالي للأراضي الفلسطينية بلغت 7,393.7 مليون دولار أمريكي خلال العام 2011، وبلغ نصيب الفرد منه لنفس العام </w:t>
      </w:r>
      <w:r w:rsidRPr="00961C47">
        <w:t>1,882.1</w:t>
      </w:r>
      <w:r w:rsidRPr="00961C47">
        <w:rPr>
          <w:rFonts w:hint="cs"/>
          <w:rtl/>
        </w:rPr>
        <w:t xml:space="preserve"> دولار أمريكي.</w:t>
      </w:r>
    </w:p>
    <w:p w:rsidR="00711A08" w:rsidRPr="00961C47" w:rsidRDefault="00711A08">
      <w:pPr>
        <w:pStyle w:val="BlockText"/>
        <w:spacing w:line="200" w:lineRule="exact"/>
        <w:ind w:left="-57"/>
        <w:jc w:val="both"/>
        <w:rPr>
          <w:rtl/>
        </w:rPr>
      </w:pPr>
    </w:p>
    <w:p w:rsidR="001538D2" w:rsidRPr="005C625A" w:rsidRDefault="001538D2" w:rsidP="007B0F27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</w:rPr>
      </w:pPr>
      <w:r w:rsidRPr="005C625A">
        <w:rPr>
          <w:rFonts w:ascii="Simplified Arabic" w:hAnsi="Simplified Arabic" w:hint="eastAsia"/>
          <w:b/>
          <w:bCs/>
          <w:color w:val="000000"/>
          <w:sz w:val="18"/>
          <w:szCs w:val="18"/>
          <w:rtl/>
        </w:rPr>
        <w:t>الناتج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المحلي الاجمالي 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في الأراضي الفلسطينية بالأسعار الثابتة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حسب المنطقة</w:t>
      </w:r>
      <w:r w:rsidR="00756CB8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                                        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(القيمة بالمليار دولار أمريكي)</w:t>
      </w:r>
      <w:r w:rsidR="00756CB8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622112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756CB8"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622112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1538D2" w:rsidRDefault="001538D2" w:rsidP="007B0F27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>Gross Domestic Product (GDP)</w:t>
      </w:r>
      <w:r w:rsidR="007B0F27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In the Palestinian Territory at Constant Prices by Region, </w:t>
      </w:r>
      <w:r w:rsidR="00622112" w:rsidRPr="00961C47">
        <w:rPr>
          <w:rFonts w:ascii="Arial" w:hAnsi="Arial" w:cs="Arial"/>
          <w:b/>
          <w:bCs/>
          <w:snapToGrid w:val="0"/>
          <w:sz w:val="18"/>
          <w:szCs w:val="18"/>
        </w:rPr>
        <w:t>2009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622112" w:rsidRPr="00961C47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(Value In U</w:t>
      </w:r>
      <w:r w:rsidR="007B0F27">
        <w:rPr>
          <w:rFonts w:ascii="Arial" w:hAnsi="Arial" w:cs="Arial"/>
          <w:b/>
          <w:bCs/>
          <w:snapToGrid w:val="0"/>
          <w:sz w:val="18"/>
          <w:szCs w:val="18"/>
        </w:rPr>
        <w:t>SD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Billion)</w:t>
      </w:r>
    </w:p>
    <w:p w:rsidR="003F5A8F" w:rsidRPr="00961C47" w:rsidRDefault="003F5A8F" w:rsidP="003F5A8F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F5A8F">
        <w:rPr>
          <w:rFonts w:ascii="Arial" w:hAnsi="Arial" w:cs="Arial"/>
          <w:b/>
          <w:bCs/>
          <w:sz w:val="18"/>
          <w:szCs w:val="18"/>
          <w:bdr w:val="single" w:sz="4" w:space="0" w:color="auto"/>
        </w:rPr>
        <w:drawing>
          <wp:inline distT="0" distB="0" distL="0" distR="0">
            <wp:extent cx="4319905" cy="251968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538D2" w:rsidRPr="00961C47" w:rsidRDefault="001538D2" w:rsidP="001538D2">
      <w:pPr>
        <w:bidi w:val="0"/>
        <w:jc w:val="center"/>
        <w:rPr>
          <w:rFonts w:ascii="Arial" w:hAnsi="Arial" w:cs="Arial"/>
          <w:b/>
          <w:bCs/>
          <w:snapToGrid w:val="0"/>
          <w:sz w:val="8"/>
          <w:szCs w:val="8"/>
        </w:rPr>
      </w:pPr>
    </w:p>
    <w:p w:rsidR="00AC3C70" w:rsidRPr="00961C47" w:rsidRDefault="00AC3C70" w:rsidP="00756CB8">
      <w:pPr>
        <w:pStyle w:val="BodyText"/>
        <w:rPr>
          <w:rFonts w:ascii="Arial" w:hAnsi="Arial" w:cs="Arial"/>
          <w:rtl/>
          <w:lang w:val="en-GB"/>
        </w:rPr>
      </w:pPr>
    </w:p>
    <w:p w:rsidR="00AC3C70" w:rsidRPr="005C625A" w:rsidRDefault="00AC3C70" w:rsidP="00E4753A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نصيب الفرد من الناتج المحلي الاجمالي والدخل القومي الاجمالي والدخل المتاح الاجمالي في الأراضي الفلسطينية* بالأسعار الثابتة حسب المنطقة، </w:t>
      </w:r>
      <w:r w:rsidR="00622112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622112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AC3C70" w:rsidRPr="00961C47" w:rsidRDefault="00AC3C70" w:rsidP="0011097E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GDP, GNI and GDI Per Capita In the Palestinian Territory* at Constant Prices by Region, </w:t>
      </w:r>
      <w:r w:rsidR="00622112" w:rsidRPr="00961C47">
        <w:rPr>
          <w:rFonts w:ascii="Arial" w:hAnsi="Arial" w:cs="Arial"/>
          <w:b/>
          <w:bCs/>
          <w:snapToGrid w:val="0"/>
          <w:sz w:val="18"/>
          <w:szCs w:val="18"/>
        </w:rPr>
        <w:t>2009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622112" w:rsidRPr="00961C47">
        <w:rPr>
          <w:rFonts w:ascii="Arial" w:hAnsi="Arial" w:cs="Arial" w:hint="cs"/>
          <w:b/>
          <w:bCs/>
          <w:snapToGrid w:val="0"/>
          <w:sz w:val="18"/>
          <w:szCs w:val="18"/>
          <w:rtl/>
          <w:lang w:val="en-GB"/>
        </w:rPr>
        <w:t>2011</w:t>
      </w:r>
    </w:p>
    <w:p w:rsidR="00AC3C70" w:rsidRPr="00961C47" w:rsidRDefault="00AC3C70" w:rsidP="00AC3C70">
      <w:pPr>
        <w:bidi w:val="0"/>
        <w:jc w:val="center"/>
        <w:rPr>
          <w:rFonts w:ascii="Arial" w:hAnsi="Arial" w:cs="Arial"/>
          <w:b/>
          <w:bCs/>
          <w:snapToGrid w:val="0"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992"/>
        <w:gridCol w:w="496"/>
        <w:gridCol w:w="213"/>
        <w:gridCol w:w="283"/>
        <w:gridCol w:w="993"/>
        <w:gridCol w:w="2552"/>
      </w:tblGrid>
      <w:tr w:rsidR="00AC3C70" w:rsidRPr="008546BA" w:rsidTr="008546BA">
        <w:trPr>
          <w:trHeight w:val="284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AC3C70" w:rsidRPr="008546BA" w:rsidRDefault="00AC3C70" w:rsidP="00693B3E">
            <w:pPr>
              <w:rPr>
                <w:sz w:val="16"/>
                <w:szCs w:val="16"/>
              </w:rPr>
            </w:pPr>
            <w:r w:rsidRPr="008546BA">
              <w:rPr>
                <w:rFonts w:ascii="Arial" w:hAnsi="Arial" w:hint="cs"/>
                <w:snapToGrid w:val="0"/>
                <w:sz w:val="16"/>
                <w:szCs w:val="16"/>
                <w:rtl/>
              </w:rPr>
              <w:t>القيمة بالدولار أمريكي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C3C70" w:rsidRPr="008546BA" w:rsidRDefault="00AC3C70" w:rsidP="00693B3E">
            <w:pPr>
              <w:jc w:val="right"/>
              <w:rPr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Value In US</w:t>
            </w:r>
            <w:r w:rsidR="00693B3E">
              <w:rPr>
                <w:rFonts w:ascii="Arial" w:hAnsi="Arial"/>
                <w:snapToGrid w:val="0"/>
                <w:sz w:val="16"/>
                <w:szCs w:val="16"/>
              </w:rPr>
              <w:t>D</w:t>
            </w:r>
          </w:p>
        </w:tc>
      </w:tr>
      <w:tr w:rsidR="00AC3C70" w:rsidRPr="008546BA" w:rsidTr="00AC3C70">
        <w:trPr>
          <w:trHeight w:val="284"/>
          <w:jc w:val="center"/>
        </w:trPr>
        <w:tc>
          <w:tcPr>
            <w:tcW w:w="2409" w:type="dxa"/>
            <w:vMerge w:val="restart"/>
            <w:vAlign w:val="center"/>
          </w:tcPr>
          <w:p w:rsidR="00AC3C70" w:rsidRPr="008546BA" w:rsidRDefault="00AC3C70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488" w:type="dxa"/>
            <w:gridSpan w:val="2"/>
            <w:tcBorders>
              <w:right w:val="nil"/>
            </w:tcBorders>
            <w:vAlign w:val="center"/>
          </w:tcPr>
          <w:p w:rsidR="00AC3C70" w:rsidRPr="008546BA" w:rsidRDefault="00AC3C70" w:rsidP="00AC3C70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489" w:type="dxa"/>
            <w:gridSpan w:val="3"/>
            <w:tcBorders>
              <w:left w:val="nil"/>
            </w:tcBorders>
            <w:vAlign w:val="center"/>
          </w:tcPr>
          <w:p w:rsidR="00AC3C70" w:rsidRPr="008546BA" w:rsidRDefault="00AC3C70" w:rsidP="00AC3C70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552" w:type="dxa"/>
            <w:vMerge w:val="restart"/>
            <w:vAlign w:val="center"/>
          </w:tcPr>
          <w:p w:rsidR="00AC3C70" w:rsidRPr="008546BA" w:rsidRDefault="00AC3C70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622112" w:rsidRPr="008546BA" w:rsidRDefault="00622112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22112" w:rsidRPr="008546BA" w:rsidRDefault="00622112" w:rsidP="00AD356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622112" w:rsidRPr="008546BA" w:rsidRDefault="00622112" w:rsidP="00776F6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  <w:lang w:val="en-GB"/>
              </w:rPr>
              <w:t>2010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22112" w:rsidRPr="008546BA" w:rsidRDefault="00622112" w:rsidP="00AC3C70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2011</w:t>
            </w:r>
            <w:r w:rsidR="00776F6C" w:rsidRPr="008546BA">
              <w:rPr>
                <w:rFonts w:ascii="Arial" w:hAnsi="Arial" w:hint="cs"/>
                <w:sz w:val="16"/>
                <w:szCs w:val="16"/>
                <w:rtl/>
              </w:rPr>
              <w:t>**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622112" w:rsidRPr="008546BA" w:rsidRDefault="00622112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>نصيب الفرد من الناتج المحلي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622112" w:rsidRPr="008546BA" w:rsidRDefault="00622112" w:rsidP="00AD3565">
            <w:pPr>
              <w:pStyle w:val="Caption"/>
              <w:jc w:val="right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2112" w:rsidRPr="008546BA" w:rsidRDefault="00622112" w:rsidP="00AD3565">
            <w:pPr>
              <w:pStyle w:val="Caption"/>
              <w:jc w:val="right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Caption"/>
              <w:jc w:val="right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GDP Per Capita</w:t>
            </w: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bottom"/>
          </w:tcPr>
          <w:p w:rsidR="00622112" w:rsidRPr="008546BA" w:rsidRDefault="00622112" w:rsidP="000348D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1,415.</w:t>
            </w:r>
            <w:r w:rsidR="000348D5" w:rsidRPr="008546BA">
              <w:rPr>
                <w:rFonts w:ascii="Arial" w:hAnsi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112" w:rsidRPr="008546BA" w:rsidRDefault="00622112" w:rsidP="0061153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1,50</w:t>
            </w:r>
            <w:r w:rsidR="00611539" w:rsidRPr="008546BA">
              <w:rPr>
                <w:rFonts w:ascii="Arial" w:hAnsi="Arial"/>
                <w:b/>
                <w:bCs/>
                <w:sz w:val="16"/>
                <w:szCs w:val="16"/>
              </w:rPr>
              <w:t>9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.</w:t>
            </w:r>
            <w:r w:rsidR="00611539" w:rsidRPr="008546BA">
              <w:rPr>
                <w:rFonts w:ascii="Arial" w:hAnsi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bottom"/>
          </w:tcPr>
          <w:p w:rsidR="00622112" w:rsidRPr="008546BA" w:rsidRDefault="00611539" w:rsidP="00AC3C7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1,609.6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bottom"/>
          </w:tcPr>
          <w:p w:rsidR="00622112" w:rsidRPr="008546BA" w:rsidRDefault="00611539" w:rsidP="006115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1,796.3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112" w:rsidRPr="008546BA" w:rsidRDefault="00611539" w:rsidP="006115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1,867.1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bottom"/>
          </w:tcPr>
          <w:p w:rsidR="00622112" w:rsidRPr="008546BA" w:rsidRDefault="00611539" w:rsidP="0061153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  <w:rtl/>
              </w:rPr>
              <w:t>1,912</w:t>
            </w:r>
            <w:r w:rsidRPr="008546BA">
              <w:rPr>
                <w:rFonts w:ascii="Arial" w:hAnsi="Arial" w:cs="Arial" w:hint="cs"/>
                <w:sz w:val="16"/>
                <w:szCs w:val="16"/>
                <w:rtl/>
              </w:rPr>
              <w:t>.</w:t>
            </w:r>
            <w:r w:rsidRPr="008546BA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bottom"/>
          </w:tcPr>
          <w:p w:rsidR="00622112" w:rsidRPr="008546BA" w:rsidRDefault="00611539" w:rsidP="006115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847.2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112" w:rsidRPr="008546BA" w:rsidRDefault="00611539" w:rsidP="006115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980.2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bottom"/>
          </w:tcPr>
          <w:p w:rsidR="00622112" w:rsidRPr="008546BA" w:rsidRDefault="00611539" w:rsidP="0061153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1,164.5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الدخل القومي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622112" w:rsidRPr="008546BA" w:rsidRDefault="00622112" w:rsidP="00AD3565">
            <w:pPr>
              <w:pStyle w:val="Caption"/>
              <w:bidi w:val="0"/>
              <w:jc w:val="right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2112" w:rsidRPr="008546BA" w:rsidRDefault="00622112" w:rsidP="00AD3565">
            <w:pPr>
              <w:pStyle w:val="Caption"/>
              <w:bidi w:val="0"/>
              <w:jc w:val="right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Caption"/>
              <w:bidi w:val="0"/>
              <w:jc w:val="right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GNI Per Capita</w:t>
            </w: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bottom"/>
          </w:tcPr>
          <w:p w:rsidR="00622112" w:rsidRPr="008546BA" w:rsidRDefault="00611539" w:rsidP="0061153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1,542.0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1,642.7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1,709.7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1,971.2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2,068.1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2,052.3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902.6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1,011.9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1,205.4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الدخل المتاح 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622112" w:rsidRPr="008546BA" w:rsidRDefault="00622112" w:rsidP="00AD3565">
            <w:pPr>
              <w:pStyle w:val="Caption"/>
              <w:bidi w:val="0"/>
              <w:jc w:val="right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2112" w:rsidRPr="008546BA" w:rsidRDefault="00622112" w:rsidP="00AD3565">
            <w:pPr>
              <w:pStyle w:val="Caption"/>
              <w:bidi w:val="0"/>
              <w:jc w:val="right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Caption"/>
              <w:bidi w:val="0"/>
              <w:jc w:val="right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GDI Per Capita</w:t>
            </w: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2,076.8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2,125.7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1,882.1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2,505.9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2,551.2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2,226.7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22112" w:rsidRPr="008546BA" w:rsidRDefault="00622112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622112" w:rsidRPr="008546BA" w:rsidTr="00AC3C70">
        <w:trPr>
          <w:trHeight w:val="284"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  <w:vAlign w:val="center"/>
          </w:tcPr>
          <w:p w:rsidR="00622112" w:rsidRPr="008546BA" w:rsidRDefault="00622112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1,437.3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1,494.9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22112" w:rsidRPr="008546BA" w:rsidRDefault="000F5CCC" w:rsidP="000F5CC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1,375.1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622112" w:rsidRPr="008546BA" w:rsidRDefault="00622112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AC3C70" w:rsidRPr="008546BA" w:rsidTr="008546BA">
        <w:trPr>
          <w:trHeight w:val="284"/>
          <w:jc w:val="center"/>
        </w:trPr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3C70" w:rsidRPr="008546BA" w:rsidRDefault="00433639" w:rsidP="004B2DB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AC3C70" w:rsidRPr="008546BA">
              <w:rPr>
                <w:rFonts w:ascii="Arial" w:hAnsi="Arial" w:hint="cs"/>
                <w:sz w:val="16"/>
                <w:szCs w:val="16"/>
                <w:rtl/>
              </w:rPr>
              <w:t xml:space="preserve">(*) </w:t>
            </w:r>
            <w:r w:rsidR="00AC3C70" w:rsidRPr="008546BA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عام 1967.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3C70" w:rsidRPr="008546BA" w:rsidRDefault="00433639" w:rsidP="00C457F1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AC3C70" w:rsidRPr="008546B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(*) </w:t>
            </w:r>
            <w:r w:rsidR="00AC3C70"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The data excludes those parts of Jerusalem which were annexed </w:t>
            </w:r>
            <w:r w:rsidR="00AC3C70" w:rsidRPr="008546BA">
              <w:rPr>
                <w:rFonts w:ascii="Arial" w:hAnsi="Arial"/>
                <w:sz w:val="16"/>
                <w:szCs w:val="16"/>
              </w:rPr>
              <w:t>by</w:t>
            </w:r>
            <w:r w:rsidR="00AC3C70"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="00AC3C70" w:rsidRPr="008546BA">
              <w:rPr>
                <w:rFonts w:ascii="Arial" w:hAnsi="Arial"/>
                <w:sz w:val="16"/>
                <w:szCs w:val="16"/>
              </w:rPr>
              <w:t>in 1967</w:t>
            </w:r>
            <w:r w:rsidR="00AC3C70" w:rsidRPr="008546BA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</w:tc>
      </w:tr>
      <w:tr w:rsidR="00AC3C70" w:rsidRPr="008546BA" w:rsidTr="008546BA">
        <w:trPr>
          <w:trHeight w:val="747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C70" w:rsidRPr="008546BA" w:rsidRDefault="00AC3C70" w:rsidP="00AC3C70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8546BA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</w:p>
          <w:p w:rsidR="007A6BDD" w:rsidRPr="008546BA" w:rsidRDefault="007A6BDD" w:rsidP="00AC3C70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ملاحظة: 2004 هي سنة الاساس للفترة 2009-2011</w:t>
            </w:r>
            <w:r w:rsidR="0011097E" w:rsidRPr="008546BA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97E" w:rsidRPr="008546BA" w:rsidRDefault="00AC3C70" w:rsidP="0011097E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(**) Data are preliminary and based on quarterly estimates.</w:t>
            </w:r>
          </w:p>
          <w:p w:rsidR="0011097E" w:rsidRPr="008546BA" w:rsidRDefault="0011097E" w:rsidP="0011097E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  <w:p w:rsidR="00AC3C70" w:rsidRPr="008546BA" w:rsidRDefault="0011097E" w:rsidP="008546BA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Notes: 2004 is the base year for period 2009-2011</w:t>
            </w:r>
          </w:p>
        </w:tc>
      </w:tr>
    </w:tbl>
    <w:p w:rsidR="00D30A9F" w:rsidRDefault="00D30A9F" w:rsidP="0038109C">
      <w:pPr>
        <w:jc w:val="center"/>
        <w:rPr>
          <w:rFonts w:ascii="Arial" w:hAnsi="Arial"/>
          <w:b/>
          <w:bCs/>
          <w:snapToGrid w:val="0"/>
          <w:sz w:val="14"/>
          <w:szCs w:val="14"/>
          <w:rtl/>
        </w:rPr>
      </w:pPr>
    </w:p>
    <w:p w:rsidR="00D30A9F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31496" w:rsidRDefault="00831496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31496" w:rsidRDefault="00831496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31496" w:rsidRDefault="00831496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711A08" w:rsidRPr="005C625A" w:rsidRDefault="00711A08" w:rsidP="0038109C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متغيرات الحسابات القومية الرئيسية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الفلسطينية* بالأسعار الثابتة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حسب المنطقة، </w:t>
      </w:r>
      <w:r w:rsidR="00DA32E6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DA32E6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</w:p>
    <w:p w:rsidR="00711A08" w:rsidRPr="00961C47" w:rsidRDefault="00711A08" w:rsidP="0038109C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Major National Accounts Variables In the Palestinian Territory* at Constant Prices by</w:t>
      </w:r>
      <w:r w:rsidR="00CD05BD"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Region, </w:t>
      </w:r>
      <w:r w:rsidR="00DA32E6" w:rsidRPr="00961C47">
        <w:rPr>
          <w:rFonts w:ascii="Arial" w:hAnsi="Arial" w:cs="Arial"/>
          <w:b/>
          <w:bCs/>
          <w:snapToGrid w:val="0"/>
          <w:sz w:val="18"/>
          <w:szCs w:val="18"/>
        </w:rPr>
        <w:t>2009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DA32E6" w:rsidRPr="00961C47">
        <w:rPr>
          <w:rFonts w:ascii="Arial" w:hAnsi="Arial" w:cs="Arial"/>
          <w:b/>
          <w:bCs/>
          <w:snapToGrid w:val="0"/>
          <w:sz w:val="18"/>
          <w:szCs w:val="18"/>
        </w:rPr>
        <w:t>2011</w:t>
      </w:r>
    </w:p>
    <w:p w:rsidR="00711A08" w:rsidRPr="00961C47" w:rsidRDefault="00711A08">
      <w:pPr>
        <w:jc w:val="center"/>
        <w:rPr>
          <w:rFonts w:ascii="Arial" w:hAnsi="Arial" w:cs="Arial"/>
          <w:b/>
          <w:bCs/>
          <w:snapToGrid w:val="0"/>
          <w:sz w:val="8"/>
          <w:szCs w:val="8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6"/>
        <w:gridCol w:w="884"/>
        <w:gridCol w:w="375"/>
        <w:gridCol w:w="416"/>
        <w:gridCol w:w="15"/>
        <w:gridCol w:w="79"/>
        <w:gridCol w:w="750"/>
        <w:gridCol w:w="3313"/>
      </w:tblGrid>
      <w:tr w:rsidR="00D86421" w:rsidRPr="008546BA" w:rsidTr="00AC3C70">
        <w:trPr>
          <w:trHeight w:val="255"/>
          <w:jc w:val="center"/>
        </w:trPr>
        <w:tc>
          <w:tcPr>
            <w:tcW w:w="378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86421" w:rsidRPr="008546BA" w:rsidRDefault="00D86421" w:rsidP="00D86421">
            <w:pPr>
              <w:rPr>
                <w:sz w:val="16"/>
                <w:szCs w:val="16"/>
              </w:rPr>
            </w:pPr>
            <w:r w:rsidRPr="008546BA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5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86421" w:rsidRPr="008546BA" w:rsidRDefault="00D86421" w:rsidP="00DE20BB">
            <w:pPr>
              <w:jc w:val="right"/>
              <w:rPr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Value In US</w:t>
            </w:r>
            <w:r w:rsidR="00DE20BB">
              <w:rPr>
                <w:rFonts w:ascii="Arial" w:hAnsi="Arial"/>
                <w:snapToGrid w:val="0"/>
                <w:sz w:val="16"/>
                <w:szCs w:val="16"/>
              </w:rPr>
              <w:t>D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8546BA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D86421" w:rsidRPr="008546BA" w:rsidTr="00183A1D">
        <w:trPr>
          <w:trHeight w:val="255"/>
          <w:jc w:val="center"/>
        </w:trPr>
        <w:tc>
          <w:tcPr>
            <w:tcW w:w="2106" w:type="dxa"/>
            <w:vMerge w:val="restart"/>
            <w:vAlign w:val="center"/>
          </w:tcPr>
          <w:p w:rsidR="00D86421" w:rsidRPr="008546BA" w:rsidRDefault="00D86421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259" w:type="dxa"/>
            <w:gridSpan w:val="2"/>
            <w:tcBorders>
              <w:right w:val="nil"/>
            </w:tcBorders>
            <w:vAlign w:val="center"/>
          </w:tcPr>
          <w:p w:rsidR="00D86421" w:rsidRPr="008546BA" w:rsidRDefault="00D86421" w:rsidP="00DF75BB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260" w:type="dxa"/>
            <w:gridSpan w:val="4"/>
            <w:tcBorders>
              <w:left w:val="nil"/>
            </w:tcBorders>
            <w:vAlign w:val="center"/>
          </w:tcPr>
          <w:p w:rsidR="00D86421" w:rsidRPr="008546BA" w:rsidRDefault="00D86421" w:rsidP="00DF75BB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313" w:type="dxa"/>
            <w:vMerge w:val="restart"/>
            <w:vAlign w:val="center"/>
          </w:tcPr>
          <w:p w:rsidR="00D86421" w:rsidRPr="008546BA" w:rsidRDefault="00D86421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DA32E6" w:rsidRPr="008546BA" w:rsidTr="00183A1D">
        <w:trPr>
          <w:trHeight w:val="255"/>
          <w:jc w:val="center"/>
        </w:trPr>
        <w:tc>
          <w:tcPr>
            <w:tcW w:w="2106" w:type="dxa"/>
            <w:vMerge/>
            <w:tcBorders>
              <w:bottom w:val="single" w:sz="4" w:space="0" w:color="auto"/>
            </w:tcBorders>
            <w:vAlign w:val="center"/>
          </w:tcPr>
          <w:p w:rsidR="00DA32E6" w:rsidRPr="008546BA" w:rsidRDefault="00DA32E6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DA32E6" w:rsidRPr="008546BA" w:rsidRDefault="00DA32E6" w:rsidP="00AD356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885" w:type="dxa"/>
            <w:gridSpan w:val="4"/>
            <w:tcBorders>
              <w:bottom w:val="single" w:sz="4" w:space="0" w:color="auto"/>
            </w:tcBorders>
            <w:vAlign w:val="center"/>
          </w:tcPr>
          <w:p w:rsidR="00DA32E6" w:rsidRPr="008546BA" w:rsidRDefault="00DA32E6" w:rsidP="00183A1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  <w:lang w:val="en-GB"/>
              </w:rPr>
              <w:t>2010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:rsidR="00DA32E6" w:rsidRPr="008546BA" w:rsidRDefault="00DA32E6" w:rsidP="004845E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2011</w:t>
            </w:r>
            <w:r w:rsidR="00183A1D" w:rsidRPr="008546BA">
              <w:rPr>
                <w:rFonts w:ascii="Arial" w:hAnsi="Arial" w:hint="cs"/>
                <w:sz w:val="16"/>
                <w:szCs w:val="16"/>
                <w:rtl/>
              </w:rPr>
              <w:t>**</w:t>
            </w:r>
          </w:p>
        </w:tc>
        <w:tc>
          <w:tcPr>
            <w:tcW w:w="3313" w:type="dxa"/>
            <w:vMerge/>
            <w:tcBorders>
              <w:bottom w:val="single" w:sz="4" w:space="0" w:color="auto"/>
            </w:tcBorders>
            <w:vAlign w:val="center"/>
          </w:tcPr>
          <w:p w:rsidR="00DA32E6" w:rsidRPr="008546BA" w:rsidRDefault="00DA32E6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183A1D" w:rsidRPr="008546BA" w:rsidTr="00183A1D">
        <w:trPr>
          <w:trHeight w:val="255"/>
          <w:jc w:val="center"/>
        </w:trPr>
        <w:tc>
          <w:tcPr>
            <w:tcW w:w="2106" w:type="dxa"/>
            <w:tcBorders>
              <w:bottom w:val="nil"/>
            </w:tcBorders>
            <w:vAlign w:val="center"/>
          </w:tcPr>
          <w:p w:rsidR="00183A1D" w:rsidRPr="008546BA" w:rsidRDefault="00183A1D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الناتج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المحلي الاجمالي </w:t>
            </w:r>
          </w:p>
        </w:tc>
        <w:tc>
          <w:tcPr>
            <w:tcW w:w="884" w:type="dxa"/>
            <w:tcBorders>
              <w:bottom w:val="nil"/>
              <w:right w:val="nil"/>
            </w:tcBorders>
            <w:vAlign w:val="bottom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5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left w:val="nil"/>
              <w:bottom w:val="nil"/>
            </w:tcBorders>
            <w:vAlign w:val="center"/>
          </w:tcPr>
          <w:p w:rsidR="00183A1D" w:rsidRPr="008546BA" w:rsidRDefault="00183A1D" w:rsidP="00D86421">
            <w:pPr>
              <w:pStyle w:val="Caption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3313" w:type="dxa"/>
            <w:tcBorders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Gross Domestic Product (GDP)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 w:rsidP="008E78F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5,239.3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 w:rsidP="008E78F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5,754.3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4845E5">
            <w:pPr>
              <w:jc w:val="both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6,323.0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3,979.6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4,249.5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jc w:val="both"/>
              <w:rPr>
                <w:rFonts w:ascii="Arial" w:eastAsia="Arial Unicode MS" w:hAnsi="Arial" w:cs="Arial"/>
                <w:sz w:val="16"/>
                <w:szCs w:val="16"/>
              </w:rPr>
            </w:pPr>
            <w:r w:rsidRPr="008546BA">
              <w:rPr>
                <w:rFonts w:ascii="Arial" w:eastAsia="Arial Unicode MS" w:hAnsi="Arial" w:cs="Arial"/>
                <w:sz w:val="16"/>
                <w:szCs w:val="16"/>
              </w:rPr>
              <w:t>4,472.4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1,259.7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1,504.8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4845E5">
            <w:pPr>
              <w:jc w:val="both"/>
              <w:rPr>
                <w:rFonts w:ascii="Arial" w:eastAsia="Arial Unicode MS" w:hAnsi="Arial" w:cs="Arial"/>
                <w:sz w:val="16"/>
                <w:szCs w:val="16"/>
              </w:rPr>
            </w:pPr>
            <w:r w:rsidRPr="008546BA">
              <w:rPr>
                <w:rFonts w:ascii="Arial" w:eastAsia="Arial Unicode MS" w:hAnsi="Arial" w:cs="Arial"/>
                <w:sz w:val="16"/>
                <w:szCs w:val="16"/>
              </w:rPr>
              <w:t>1,850.6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DA32E6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DA32E6" w:rsidRPr="008546BA" w:rsidRDefault="00DA32E6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الدخل من الخارج 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DA32E6" w:rsidRPr="008546BA" w:rsidRDefault="00DA32E6" w:rsidP="00AD3565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2E6" w:rsidRPr="008546BA" w:rsidRDefault="00DA32E6" w:rsidP="00AD3565">
            <w:pPr>
              <w:pStyle w:val="Caption"/>
              <w:bidi w:val="0"/>
              <w:jc w:val="righ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DA32E6" w:rsidRPr="008546BA" w:rsidRDefault="00DA32E6" w:rsidP="004845E5">
            <w:pPr>
              <w:pStyle w:val="Caption"/>
              <w:bidi w:val="0"/>
              <w:jc w:val="righ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DA32E6" w:rsidRPr="008546BA" w:rsidRDefault="00DA32E6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Income vis-à-vis non-residents, net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469.7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506.1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392.7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387.4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457.5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327.7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82.3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48.6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65.0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DA32E6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DA32E6" w:rsidRPr="008546BA" w:rsidRDefault="00DA32E6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تعويضات العاملين 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DA32E6" w:rsidRPr="008546BA" w:rsidRDefault="00DA32E6" w:rsidP="00AD3565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2E6" w:rsidRPr="008546BA" w:rsidRDefault="00DA32E6" w:rsidP="00AD35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DA32E6" w:rsidRPr="008546BA" w:rsidRDefault="00DA32E6" w:rsidP="004845E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DA32E6" w:rsidRPr="008546BA" w:rsidRDefault="00DA32E6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Compensation of employees, net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417.8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480.1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351.6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355.1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440.5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304.7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62.7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39.6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46.9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DA32E6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DA32E6" w:rsidRPr="008546BA" w:rsidRDefault="00DA32E6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>صافي دخل الملكية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DA32E6" w:rsidRPr="008546BA" w:rsidRDefault="00DA32E6" w:rsidP="00AD3565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2E6" w:rsidRPr="008546BA" w:rsidRDefault="00DA32E6" w:rsidP="00AD35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DA32E6" w:rsidRPr="008546BA" w:rsidRDefault="00DA32E6" w:rsidP="004845E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DA32E6" w:rsidRPr="008546BA" w:rsidRDefault="00DA32E6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Property income, net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51.9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26.0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41.1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32.3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23.0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19.6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18.1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DA32E6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DA32E6" w:rsidRPr="008546BA" w:rsidRDefault="00DA32E6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القومي الاجمالي 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DA32E6" w:rsidRPr="008546BA" w:rsidRDefault="00DA32E6" w:rsidP="00AD3565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2E6" w:rsidRPr="008546BA" w:rsidRDefault="00DA32E6" w:rsidP="00AD35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DA32E6" w:rsidRPr="008546BA" w:rsidRDefault="00DA32E6" w:rsidP="004845E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DA32E6" w:rsidRPr="008546BA" w:rsidRDefault="00DA32E6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Gross National Income (GNI)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5,709.0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6,260.4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6,715.7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4,367.0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4,707.0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4,800.1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1,342.0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1,553.4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1,915.6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DA32E6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DA32E6" w:rsidRPr="008546BA" w:rsidRDefault="00DA32E6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التحويلات من الخارج  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DA32E6" w:rsidRPr="008546BA" w:rsidRDefault="00DA32E6" w:rsidP="00AD3565">
            <w:pPr>
              <w:pStyle w:val="Caption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32E6" w:rsidRPr="008546BA" w:rsidRDefault="00DA32E6" w:rsidP="00AD3565">
            <w:pPr>
              <w:pStyle w:val="Caption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DA32E6" w:rsidRPr="008546BA" w:rsidRDefault="00DA32E6" w:rsidP="00D86421">
            <w:pPr>
              <w:pStyle w:val="Caption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DA32E6" w:rsidRPr="008546BA" w:rsidRDefault="00DA32E6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Current transfers vis-à-vis non-residents, net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1,979.6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1,841.0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678.0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183A1D" w:rsidRPr="008546BA" w:rsidTr="004E5A53">
        <w:trPr>
          <w:trHeight w:val="255"/>
          <w:jc w:val="center"/>
        </w:trPr>
        <w:tc>
          <w:tcPr>
            <w:tcW w:w="2106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1,184.6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1,099.5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408.2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183A1D" w:rsidRPr="008546BA" w:rsidTr="00C35BAB">
        <w:trPr>
          <w:trHeight w:val="255"/>
          <w:jc w:val="center"/>
        </w:trPr>
        <w:tc>
          <w:tcPr>
            <w:tcW w:w="2106" w:type="dxa"/>
            <w:tcBorders>
              <w:top w:val="nil"/>
              <w:bottom w:val="single" w:sz="4" w:space="0" w:color="auto"/>
            </w:tcBorders>
            <w:vAlign w:val="center"/>
          </w:tcPr>
          <w:p w:rsidR="00183A1D" w:rsidRPr="008546BA" w:rsidRDefault="00183A1D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795.0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3A1D" w:rsidRPr="008546BA" w:rsidRDefault="00183A1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741.5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83A1D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269.8</w:t>
            </w:r>
          </w:p>
        </w:tc>
        <w:tc>
          <w:tcPr>
            <w:tcW w:w="3313" w:type="dxa"/>
            <w:tcBorders>
              <w:top w:val="nil"/>
              <w:bottom w:val="single" w:sz="4" w:space="0" w:color="auto"/>
            </w:tcBorders>
            <w:vAlign w:val="center"/>
          </w:tcPr>
          <w:p w:rsidR="00183A1D" w:rsidRPr="008546BA" w:rsidRDefault="00183A1D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C35BAB" w:rsidRPr="008546BA" w:rsidTr="00AC7815">
        <w:trPr>
          <w:trHeight w:val="284"/>
          <w:jc w:val="center"/>
        </w:trPr>
        <w:tc>
          <w:tcPr>
            <w:tcW w:w="37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BAB" w:rsidRPr="008546BA" w:rsidRDefault="00C35BAB" w:rsidP="00D30A9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(*) </w:t>
            </w:r>
            <w:r w:rsidRPr="008546BA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عنوة عام 1967.</w:t>
            </w:r>
          </w:p>
        </w:tc>
        <w:tc>
          <w:tcPr>
            <w:tcW w:w="415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BAB" w:rsidRPr="008546BA" w:rsidRDefault="00C35BAB" w:rsidP="00AC7815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(*) 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The data excludes those parts of Jerusalem which were annexed </w:t>
            </w:r>
            <w:r w:rsidRPr="008546BA">
              <w:rPr>
                <w:rFonts w:ascii="Arial" w:hAnsi="Arial"/>
                <w:sz w:val="16"/>
                <w:szCs w:val="16"/>
              </w:rPr>
              <w:t>by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Pr="008546BA">
              <w:rPr>
                <w:rFonts w:ascii="Arial" w:hAnsi="Arial"/>
                <w:sz w:val="16"/>
                <w:szCs w:val="16"/>
              </w:rPr>
              <w:t>in 1967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</w:tc>
      </w:tr>
      <w:tr w:rsidR="00C35BAB" w:rsidRPr="008546BA" w:rsidTr="00AC7815">
        <w:trPr>
          <w:trHeight w:val="284"/>
          <w:jc w:val="center"/>
        </w:trPr>
        <w:tc>
          <w:tcPr>
            <w:tcW w:w="37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BAB" w:rsidRPr="008546BA" w:rsidRDefault="00C35BAB" w:rsidP="00AC7815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8546BA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BAB" w:rsidRPr="008546BA" w:rsidRDefault="00C35BAB" w:rsidP="00AC781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(**) Data are preliminary and based on quarterly estimates.</w:t>
            </w:r>
          </w:p>
        </w:tc>
      </w:tr>
      <w:tr w:rsidR="00C35BAB" w:rsidRPr="008546BA" w:rsidTr="00AC7815">
        <w:trPr>
          <w:trHeight w:val="170"/>
          <w:jc w:val="center"/>
        </w:trPr>
        <w:tc>
          <w:tcPr>
            <w:tcW w:w="3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5BAB" w:rsidRPr="008546BA" w:rsidRDefault="00C35BAB" w:rsidP="00AC7815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2009-2011                                                        </w:t>
            </w:r>
          </w:p>
        </w:tc>
        <w:tc>
          <w:tcPr>
            <w:tcW w:w="4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5BAB" w:rsidRPr="008546BA" w:rsidRDefault="00C35BAB" w:rsidP="00AC7815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Notes: 2004 is the base year for period 2009-2011</w:t>
            </w:r>
          </w:p>
          <w:p w:rsidR="00C35BAB" w:rsidRPr="008546BA" w:rsidRDefault="00C35BAB" w:rsidP="00AC781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C35BAB" w:rsidRPr="00961C47" w:rsidRDefault="00C35BAB" w:rsidP="00C35BAB">
      <w:pPr>
        <w:jc w:val="center"/>
        <w:rPr>
          <w:rFonts w:ascii="Arial" w:hAnsi="Arial" w:cs="Arial"/>
          <w:sz w:val="20"/>
          <w:rtl/>
        </w:rPr>
      </w:pPr>
    </w:p>
    <w:p w:rsidR="000713E5" w:rsidRPr="00961C47" w:rsidRDefault="000713E5" w:rsidP="00C0062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C35BAB" w:rsidRPr="00961C47" w:rsidRDefault="00C35BAB" w:rsidP="00C0062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C35BAB" w:rsidRPr="00961C47" w:rsidRDefault="00C35BAB" w:rsidP="00C0062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E230A9" w:rsidRPr="005C625A" w:rsidRDefault="00E230A9" w:rsidP="00C0062A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>متغيرات الحسابات القومية الرئيسية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الفلسطينية* بالأسعار الثابتة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حسب</w:t>
      </w:r>
      <w:r w:rsidR="00AC3C70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                       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المنطقة،</w:t>
      </w:r>
      <w:r w:rsidR="00AC3C70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C0062A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C0062A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</w:p>
    <w:p w:rsidR="00E230A9" w:rsidRPr="00961C47" w:rsidRDefault="00E230A9" w:rsidP="00C0062A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(Cont.): Major National Accounts Variables In the Palestinian Territory* at Constant Prices by Region, </w:t>
      </w:r>
      <w:r w:rsidR="00C0062A" w:rsidRPr="00961C47">
        <w:rPr>
          <w:rFonts w:ascii="Arial" w:hAnsi="Arial" w:cs="Arial"/>
          <w:b/>
          <w:bCs/>
          <w:snapToGrid w:val="0"/>
          <w:sz w:val="18"/>
          <w:szCs w:val="18"/>
        </w:rPr>
        <w:t>2009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C0062A" w:rsidRPr="00961C47">
        <w:rPr>
          <w:rFonts w:ascii="Arial" w:hAnsi="Arial" w:cs="Arial"/>
          <w:b/>
          <w:bCs/>
          <w:snapToGrid w:val="0"/>
          <w:sz w:val="18"/>
          <w:szCs w:val="18"/>
        </w:rPr>
        <w:t>2011</w:t>
      </w:r>
    </w:p>
    <w:p w:rsidR="00E230A9" w:rsidRPr="00961C47" w:rsidRDefault="00E230A9">
      <w:pPr>
        <w:rPr>
          <w:rFonts w:ascii="Arial" w:hAnsi="Arial" w:cs="Arial"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7"/>
        <w:gridCol w:w="884"/>
        <w:gridCol w:w="375"/>
        <w:gridCol w:w="415"/>
        <w:gridCol w:w="15"/>
        <w:gridCol w:w="79"/>
        <w:gridCol w:w="750"/>
        <w:gridCol w:w="3313"/>
      </w:tblGrid>
      <w:tr w:rsidR="00E230A9" w:rsidRPr="008546BA" w:rsidTr="00E3388B">
        <w:trPr>
          <w:trHeight w:val="284"/>
          <w:jc w:val="center"/>
        </w:trPr>
        <w:tc>
          <w:tcPr>
            <w:tcW w:w="378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230A9" w:rsidRPr="008546BA" w:rsidRDefault="00E230A9" w:rsidP="00E230A9">
            <w:pPr>
              <w:rPr>
                <w:sz w:val="16"/>
                <w:szCs w:val="16"/>
              </w:rPr>
            </w:pPr>
            <w:r w:rsidRPr="008546BA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230A9" w:rsidRPr="008546BA" w:rsidRDefault="00E230A9" w:rsidP="00DE20BB">
            <w:pPr>
              <w:jc w:val="right"/>
              <w:rPr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Value In US</w:t>
            </w:r>
            <w:r w:rsidR="00DE20BB">
              <w:rPr>
                <w:rFonts w:ascii="Arial" w:hAnsi="Arial"/>
                <w:snapToGrid w:val="0"/>
                <w:sz w:val="16"/>
                <w:szCs w:val="16"/>
              </w:rPr>
              <w:t>D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8546BA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E230A9" w:rsidRPr="008546BA" w:rsidTr="00E3388B">
        <w:trPr>
          <w:trHeight w:val="284"/>
          <w:jc w:val="center"/>
        </w:trPr>
        <w:tc>
          <w:tcPr>
            <w:tcW w:w="2107" w:type="dxa"/>
            <w:vMerge w:val="restart"/>
            <w:vAlign w:val="center"/>
          </w:tcPr>
          <w:p w:rsidR="00E230A9" w:rsidRPr="008546BA" w:rsidRDefault="00E230A9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259" w:type="dxa"/>
            <w:gridSpan w:val="2"/>
            <w:tcBorders>
              <w:right w:val="nil"/>
            </w:tcBorders>
            <w:vAlign w:val="center"/>
          </w:tcPr>
          <w:p w:rsidR="00E230A9" w:rsidRPr="008546BA" w:rsidRDefault="00E230A9" w:rsidP="00E230A9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259" w:type="dxa"/>
            <w:gridSpan w:val="4"/>
            <w:tcBorders>
              <w:left w:val="nil"/>
            </w:tcBorders>
            <w:vAlign w:val="center"/>
          </w:tcPr>
          <w:p w:rsidR="00E230A9" w:rsidRPr="008546BA" w:rsidRDefault="00E230A9" w:rsidP="004845E5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313" w:type="dxa"/>
            <w:vMerge w:val="restart"/>
            <w:vAlign w:val="center"/>
          </w:tcPr>
          <w:p w:rsidR="00E230A9" w:rsidRPr="008546BA" w:rsidRDefault="00E230A9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C0062A" w:rsidRPr="008546BA" w:rsidTr="00E3388B">
        <w:trPr>
          <w:trHeight w:val="284"/>
          <w:jc w:val="center"/>
        </w:trPr>
        <w:tc>
          <w:tcPr>
            <w:tcW w:w="2107" w:type="dxa"/>
            <w:vMerge/>
            <w:tcBorders>
              <w:bottom w:val="single" w:sz="4" w:space="0" w:color="auto"/>
            </w:tcBorders>
            <w:vAlign w:val="center"/>
          </w:tcPr>
          <w:p w:rsidR="00C0062A" w:rsidRPr="008546BA" w:rsidRDefault="00C0062A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C0062A" w:rsidRPr="008546BA" w:rsidRDefault="00C0062A" w:rsidP="00AD356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884" w:type="dxa"/>
            <w:gridSpan w:val="4"/>
            <w:tcBorders>
              <w:bottom w:val="single" w:sz="4" w:space="0" w:color="auto"/>
            </w:tcBorders>
            <w:vAlign w:val="center"/>
          </w:tcPr>
          <w:p w:rsidR="00C0062A" w:rsidRPr="008546BA" w:rsidRDefault="00C0062A" w:rsidP="00E3388B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  <w:lang w:val="en-GB"/>
              </w:rPr>
              <w:t>2010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:rsidR="00C0062A" w:rsidRPr="008546BA" w:rsidRDefault="00C0062A" w:rsidP="00E3388B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2011</w:t>
            </w:r>
            <w:r w:rsidR="00E3388B" w:rsidRPr="008546BA">
              <w:rPr>
                <w:rFonts w:ascii="Arial" w:hAnsi="Arial" w:hint="cs"/>
                <w:sz w:val="16"/>
                <w:szCs w:val="16"/>
                <w:rtl/>
              </w:rPr>
              <w:t>**</w:t>
            </w:r>
          </w:p>
        </w:tc>
        <w:tc>
          <w:tcPr>
            <w:tcW w:w="3313" w:type="dxa"/>
            <w:vMerge/>
            <w:tcBorders>
              <w:bottom w:val="single" w:sz="4" w:space="0" w:color="auto"/>
            </w:tcBorders>
            <w:vAlign w:val="center"/>
          </w:tcPr>
          <w:p w:rsidR="00C0062A" w:rsidRPr="008546BA" w:rsidRDefault="00C0062A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C0062A" w:rsidRPr="008546BA" w:rsidTr="00A037EF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C0062A" w:rsidRPr="008546BA" w:rsidRDefault="00C0062A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المتاح الاجمالي 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C0062A" w:rsidRPr="008546BA" w:rsidRDefault="00C0062A" w:rsidP="00AD356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062A" w:rsidRPr="008546BA" w:rsidRDefault="00C0062A" w:rsidP="00AD356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C0062A" w:rsidRPr="008546BA" w:rsidRDefault="00C0062A" w:rsidP="004845E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C0062A" w:rsidRPr="008546BA" w:rsidRDefault="00C0062A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Gross Disposable Income (GDI)</w:t>
            </w:r>
          </w:p>
        </w:tc>
      </w:tr>
      <w:tr w:rsidR="00E3388B" w:rsidRPr="008546BA" w:rsidTr="00A037EF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7,688.6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8,101.4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E3388B" w:rsidRPr="008546BA" w:rsidRDefault="00F425B4" w:rsidP="00F425B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7,393.7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E3388B" w:rsidRPr="008546BA" w:rsidTr="00A037EF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5,551.6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5,806.5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E3388B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5,208.3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E3388B" w:rsidRPr="008546BA" w:rsidTr="00A037EF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2,137.0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2,294.9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E3388B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2,185.4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C0062A" w:rsidRPr="008546BA" w:rsidTr="00A037EF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C0062A" w:rsidRPr="008546BA" w:rsidRDefault="00C0062A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C0062A" w:rsidRPr="008546BA" w:rsidRDefault="00C0062A" w:rsidP="00AD356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062A" w:rsidRPr="008546BA" w:rsidRDefault="00C0062A" w:rsidP="00AD356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C0062A" w:rsidRPr="008546BA" w:rsidRDefault="00C0062A" w:rsidP="004845E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C0062A" w:rsidRPr="008546BA" w:rsidRDefault="00C0062A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E3388B" w:rsidRPr="008546BA" w:rsidTr="00A037EF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6,694.4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7,303.5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E3388B" w:rsidRPr="008546BA" w:rsidRDefault="00F425B4" w:rsidP="00F425B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7,686.2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E3388B" w:rsidRPr="008546BA" w:rsidTr="00A037EF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4,974.8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5,433.0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E3388B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5,214.6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E3388B" w:rsidRPr="008546BA" w:rsidTr="00A037EF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1,719.6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1,870.5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E3388B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2,471.6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C0062A" w:rsidRPr="008546BA" w:rsidTr="00A037EF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C0062A" w:rsidRPr="008546BA" w:rsidRDefault="00C0062A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الإدخار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C0062A" w:rsidRPr="008546BA" w:rsidRDefault="00C0062A" w:rsidP="00AD356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062A" w:rsidRPr="008546BA" w:rsidRDefault="00C0062A" w:rsidP="00AD356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C0062A" w:rsidRPr="008546BA" w:rsidRDefault="00C0062A" w:rsidP="004845E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C0062A" w:rsidRPr="008546BA" w:rsidRDefault="00C0062A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Savings</w:t>
            </w:r>
          </w:p>
        </w:tc>
      </w:tr>
      <w:tr w:rsidR="00E3388B" w:rsidRPr="008546BA" w:rsidTr="00A037EF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994.2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797.9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E3388B" w:rsidRPr="008546BA" w:rsidRDefault="00F425B4" w:rsidP="00F425B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-292.5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E3388B" w:rsidRPr="008546BA" w:rsidTr="00A037EF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576.8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373.5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E3388B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-6.3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E3388B" w:rsidRPr="008546BA" w:rsidRDefault="00E3388B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E3388B" w:rsidRPr="008546BA" w:rsidTr="00A037EF">
        <w:trPr>
          <w:trHeight w:val="284"/>
          <w:jc w:val="center"/>
        </w:trPr>
        <w:tc>
          <w:tcPr>
            <w:tcW w:w="2107" w:type="dxa"/>
            <w:tcBorders>
              <w:top w:val="nil"/>
              <w:bottom w:val="single" w:sz="4" w:space="0" w:color="auto"/>
            </w:tcBorders>
            <w:vAlign w:val="center"/>
          </w:tcPr>
          <w:p w:rsidR="00E3388B" w:rsidRPr="008546BA" w:rsidRDefault="00E3388B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417.4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388B" w:rsidRPr="008546BA" w:rsidRDefault="00E3388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424.4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3388B" w:rsidRPr="008546BA" w:rsidRDefault="00F425B4" w:rsidP="00F425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-286.2</w:t>
            </w:r>
          </w:p>
        </w:tc>
        <w:tc>
          <w:tcPr>
            <w:tcW w:w="3313" w:type="dxa"/>
            <w:tcBorders>
              <w:top w:val="nil"/>
              <w:bottom w:val="single" w:sz="4" w:space="0" w:color="auto"/>
            </w:tcBorders>
            <w:vAlign w:val="center"/>
          </w:tcPr>
          <w:p w:rsidR="00E3388B" w:rsidRPr="008546BA" w:rsidRDefault="00E3388B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D86421" w:rsidRPr="008546BA" w:rsidTr="0038109C">
        <w:trPr>
          <w:trHeight w:val="284"/>
          <w:jc w:val="center"/>
        </w:trPr>
        <w:tc>
          <w:tcPr>
            <w:tcW w:w="37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6421" w:rsidRPr="008546BA" w:rsidRDefault="00995D8B" w:rsidP="00FA60F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D86421" w:rsidRPr="008546BA">
              <w:rPr>
                <w:rFonts w:ascii="Arial" w:hAnsi="Arial" w:hint="cs"/>
                <w:sz w:val="16"/>
                <w:szCs w:val="16"/>
                <w:rtl/>
              </w:rPr>
              <w:t xml:space="preserve">(*) </w:t>
            </w:r>
            <w:r w:rsidR="00D86421" w:rsidRPr="008546BA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عام 1967.</w:t>
            </w:r>
          </w:p>
        </w:tc>
        <w:tc>
          <w:tcPr>
            <w:tcW w:w="415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6421" w:rsidRPr="008546BA" w:rsidRDefault="00995D8B" w:rsidP="00E3388B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D86421" w:rsidRPr="008546B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(*) </w:t>
            </w:r>
            <w:r w:rsidR="00D86421"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The data excludes those parts of Jerusalem which were annexed </w:t>
            </w:r>
            <w:r w:rsidR="00D86421" w:rsidRPr="008546BA">
              <w:rPr>
                <w:rFonts w:ascii="Arial" w:hAnsi="Arial"/>
                <w:sz w:val="16"/>
                <w:szCs w:val="16"/>
              </w:rPr>
              <w:t>by</w:t>
            </w:r>
            <w:r w:rsidR="00D86421"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="00D86421" w:rsidRPr="008546BA">
              <w:rPr>
                <w:rFonts w:ascii="Arial" w:hAnsi="Arial"/>
                <w:sz w:val="16"/>
                <w:szCs w:val="16"/>
              </w:rPr>
              <w:t>in 1967</w:t>
            </w:r>
            <w:r w:rsidR="00D86421" w:rsidRPr="008546BA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</w:tc>
      </w:tr>
      <w:tr w:rsidR="00D86421" w:rsidRPr="008546BA" w:rsidTr="0038109C">
        <w:trPr>
          <w:trHeight w:val="284"/>
          <w:jc w:val="center"/>
        </w:trPr>
        <w:tc>
          <w:tcPr>
            <w:tcW w:w="37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9C" w:rsidRPr="008546BA" w:rsidRDefault="00D86421" w:rsidP="0038109C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8546BA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421" w:rsidRPr="008546BA" w:rsidRDefault="00D86421" w:rsidP="004845E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(**) Data are preliminary and based on quarterly estimates.</w:t>
            </w:r>
          </w:p>
        </w:tc>
      </w:tr>
      <w:tr w:rsidR="00BA43B1" w:rsidRPr="008546BA" w:rsidTr="0038109C">
        <w:trPr>
          <w:trHeight w:val="170"/>
          <w:jc w:val="center"/>
        </w:trPr>
        <w:tc>
          <w:tcPr>
            <w:tcW w:w="3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43B1" w:rsidRPr="008546BA" w:rsidRDefault="00BA43B1" w:rsidP="00AC7815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2009-2011                                                        </w:t>
            </w:r>
          </w:p>
        </w:tc>
        <w:tc>
          <w:tcPr>
            <w:tcW w:w="4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43B1" w:rsidRPr="008546BA" w:rsidRDefault="00BA43B1" w:rsidP="00AC7815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Notes: 2004 is the base year for period 2009-2011</w:t>
            </w:r>
          </w:p>
          <w:p w:rsidR="00BA43B1" w:rsidRPr="008546BA" w:rsidRDefault="00BA43B1" w:rsidP="00AC781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053E14" w:rsidRPr="00961C47" w:rsidRDefault="00053E14" w:rsidP="007869BE">
      <w:pPr>
        <w:jc w:val="center"/>
        <w:rPr>
          <w:rFonts w:ascii="Arial" w:hAnsi="Arial" w:cs="Arial"/>
          <w:sz w:val="20"/>
          <w:rtl/>
        </w:rPr>
      </w:pPr>
    </w:p>
    <w:p w:rsidR="00053E14" w:rsidRPr="00961C47" w:rsidRDefault="00053E14" w:rsidP="007869BE">
      <w:pPr>
        <w:jc w:val="center"/>
        <w:rPr>
          <w:rFonts w:ascii="Arial" w:hAnsi="Arial" w:cs="Arial"/>
          <w:sz w:val="20"/>
          <w:rtl/>
          <w:lang w:val="en-GB"/>
        </w:rPr>
      </w:pPr>
    </w:p>
    <w:p w:rsidR="00637C98" w:rsidRPr="00961C47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961C47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961C47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961C47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961C47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961C47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961C47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961C47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9F3263" w:rsidRDefault="009F3263" w:rsidP="009F3263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145A34" w:rsidRDefault="00145A34" w:rsidP="009F3263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C711C3" w:rsidRDefault="00C711C3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D303E1" w:rsidRPr="005C625A" w:rsidRDefault="00D303E1" w:rsidP="009F326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الناتج المحلي الاجمالي في الاراضي الفلسطينية*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بالأسعار الثابتة حسب النشاط الاقتصادي،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8C3287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8C3287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</w:p>
    <w:p w:rsidR="00D303E1" w:rsidRPr="00961C47" w:rsidRDefault="00D303E1" w:rsidP="009F3263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>GDP in the Palestinian Territory</w:t>
      </w:r>
      <w:r w:rsidR="009B67DA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*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 by Economic Activity, </w:t>
      </w:r>
      <w:r w:rsidR="008C3287" w:rsidRPr="00961C47">
        <w:rPr>
          <w:rFonts w:ascii="Arial" w:hAnsi="Arial" w:cs="Arial"/>
          <w:b/>
          <w:bCs/>
          <w:snapToGrid w:val="0"/>
          <w:sz w:val="18"/>
          <w:szCs w:val="18"/>
        </w:rPr>
        <w:t>2009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8C3287" w:rsidRPr="00961C47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CB7F66" w:rsidRPr="00961C47" w:rsidRDefault="00CB7F66" w:rsidP="00CB7F66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35"/>
        <w:gridCol w:w="770"/>
        <w:gridCol w:w="151"/>
        <w:gridCol w:w="587"/>
        <w:gridCol w:w="32"/>
        <w:gridCol w:w="136"/>
        <w:gridCol w:w="113"/>
        <w:gridCol w:w="521"/>
        <w:gridCol w:w="3393"/>
      </w:tblGrid>
      <w:tr w:rsidR="00CB7F66" w:rsidRPr="008546BA" w:rsidTr="00DF555E">
        <w:trPr>
          <w:trHeight w:val="227"/>
          <w:jc w:val="center"/>
        </w:trPr>
        <w:tc>
          <w:tcPr>
            <w:tcW w:w="39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F66" w:rsidRPr="008546BA" w:rsidRDefault="00CB7F66" w:rsidP="00CB7F66">
            <w:pPr>
              <w:rPr>
                <w:sz w:val="16"/>
                <w:szCs w:val="16"/>
              </w:rPr>
            </w:pPr>
            <w:r w:rsidRPr="008546BA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F66" w:rsidRPr="008546BA" w:rsidRDefault="00CB7F66" w:rsidP="00DE20BB">
            <w:pPr>
              <w:jc w:val="right"/>
              <w:rPr>
                <w:sz w:val="16"/>
                <w:szCs w:val="16"/>
                <w:rtl/>
                <w:lang w:val="en-GB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Value In Million US</w:t>
            </w:r>
            <w:r w:rsidR="00DE20BB">
              <w:rPr>
                <w:rFonts w:ascii="Arial" w:hAnsi="Arial"/>
                <w:snapToGrid w:val="0"/>
                <w:sz w:val="16"/>
                <w:szCs w:val="16"/>
              </w:rPr>
              <w:t>D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</w:p>
        </w:tc>
      </w:tr>
      <w:tr w:rsidR="00CB7F66" w:rsidRPr="008546BA" w:rsidTr="00DF555E">
        <w:trPr>
          <w:trHeight w:val="227"/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AA9" w:rsidRPr="008546BA" w:rsidRDefault="00212AA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AA9" w:rsidRPr="008546BA" w:rsidRDefault="00212AA9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2AA9" w:rsidRPr="008546BA" w:rsidRDefault="00212AA9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12AA9" w:rsidRPr="008546BA" w:rsidRDefault="00212AA9">
            <w:pPr>
              <w:pStyle w:val="Heading9"/>
              <w:rPr>
                <w:rFonts w:cs="Simplified Arabic"/>
                <w:sz w:val="16"/>
                <w:szCs w:val="16"/>
                <w:lang w:val="en-GB"/>
              </w:rPr>
            </w:pPr>
            <w:r w:rsidRPr="008546BA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</w:tcBorders>
            <w:vAlign w:val="center"/>
          </w:tcPr>
          <w:p w:rsidR="00212AA9" w:rsidRPr="008546BA" w:rsidRDefault="00212AA9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8C3287" w:rsidRPr="008546BA" w:rsidTr="00DF555E">
        <w:trPr>
          <w:trHeight w:val="227"/>
          <w:jc w:val="center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87" w:rsidRPr="008546BA" w:rsidRDefault="008C3287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87" w:rsidRPr="008546BA" w:rsidRDefault="008C3287" w:rsidP="00AD356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87" w:rsidRPr="008546BA" w:rsidRDefault="003F73BF" w:rsidP="00AD356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73BF" w:rsidRPr="008546BA" w:rsidRDefault="003F73BF" w:rsidP="003F73B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2011**</w:t>
            </w:r>
          </w:p>
        </w:tc>
        <w:tc>
          <w:tcPr>
            <w:tcW w:w="3393" w:type="dxa"/>
            <w:vMerge/>
            <w:tcBorders>
              <w:bottom w:val="single" w:sz="4" w:space="0" w:color="auto"/>
            </w:tcBorders>
            <w:vAlign w:val="center"/>
          </w:tcPr>
          <w:p w:rsidR="008C3287" w:rsidRPr="008546BA" w:rsidRDefault="008C3287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293.2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314.9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346.1</w:t>
            </w:r>
          </w:p>
        </w:tc>
        <w:tc>
          <w:tcPr>
            <w:tcW w:w="3393" w:type="dxa"/>
            <w:tcBorders>
              <w:top w:val="single" w:sz="4" w:space="0" w:color="auto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690.0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742.5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798.7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22.6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23.4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23.4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Mining and quarrying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540.6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512.0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552.5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104.7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166.8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177.6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Electricity, gas, steam and air conditioning supply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3F73B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إمدادات ا</w:t>
            </w:r>
            <w:r w:rsidR="003F73BF" w:rsidRPr="008546BA">
              <w:rPr>
                <w:rFonts w:ascii="Arial" w:hAnsi="Arial" w:hint="cs"/>
                <w:sz w:val="16"/>
                <w:szCs w:val="16"/>
                <w:rtl/>
              </w:rPr>
              <w:t>لمياة وأنشطة الصرف الصحي وإدارة</w:t>
            </w:r>
            <w:r w:rsidRPr="008546BA">
              <w:rPr>
                <w:rFonts w:ascii="Arial" w:hAnsi="Arial"/>
                <w:sz w:val="16"/>
                <w:szCs w:val="16"/>
              </w:rPr>
              <w:t xml:space="preserve">   </w:t>
            </w:r>
            <w:r w:rsidRPr="008546BA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22.1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40.3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45.2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Water supply, sewerage, waste management and remediation activities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387.7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557.9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708.2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79137E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 xml:space="preserve">  </w:t>
            </w: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</w:t>
            </w:r>
            <w:r w:rsidR="0079137E"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والدراجات النارية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536.3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538.8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587.0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133.5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118.7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133.3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269.0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279.1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298.9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379.9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388.1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404.8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1,150.9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1,267.5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1,375.6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Services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29.5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43.7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91.0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Accommodation and food service activities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407.6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392.7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396.5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Real estate activities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60.4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88.0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94.0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Professional, scientific and technical activities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20.6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35.8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38.3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Administrative and support service activities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426.1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442.3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478.8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146.5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164.3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168.7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Human health and social work activities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11.6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26.4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28.2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Arts, entertainment and recreation</w:t>
            </w:r>
          </w:p>
        </w:tc>
      </w:tr>
      <w:tr w:rsidR="00D97180" w:rsidRPr="008546BA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48.6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74.3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97180" w:rsidRPr="008546BA" w:rsidRDefault="00D97180" w:rsidP="00293C7D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80.1</w:t>
            </w:r>
          </w:p>
        </w:tc>
        <w:tc>
          <w:tcPr>
            <w:tcW w:w="3393" w:type="dxa"/>
            <w:tcBorders>
              <w:top w:val="nil"/>
              <w:bottom w:val="single" w:sz="4" w:space="0" w:color="auto"/>
            </w:tcBorders>
            <w:vAlign w:val="bottom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Other service activities</w:t>
            </w:r>
          </w:p>
        </w:tc>
      </w:tr>
      <w:tr w:rsidR="00A608B4" w:rsidRPr="008546BA" w:rsidTr="008546BA">
        <w:trPr>
          <w:trHeight w:val="284"/>
          <w:jc w:val="center"/>
        </w:trPr>
        <w:tc>
          <w:tcPr>
            <w:tcW w:w="402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608B4" w:rsidRPr="008546BA" w:rsidRDefault="00A608B4" w:rsidP="00D960C6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(*) </w:t>
            </w:r>
            <w:r w:rsidRPr="008546BA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عام 1967.</w:t>
            </w:r>
          </w:p>
          <w:p w:rsidR="00A608B4" w:rsidRPr="008546BA" w:rsidRDefault="00A608B4" w:rsidP="00AC781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8546BA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</w:p>
          <w:p w:rsidR="00A608B4" w:rsidRPr="008546BA" w:rsidRDefault="00A608B4" w:rsidP="00AC781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608B4" w:rsidRPr="008546BA" w:rsidRDefault="00A608B4" w:rsidP="00AC7815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(*) The data excludes those parts of Jerusalem which were annexed </w:t>
            </w:r>
            <w:r w:rsidRPr="008546BA">
              <w:rPr>
                <w:rFonts w:ascii="Arial" w:hAnsi="Arial"/>
                <w:sz w:val="16"/>
                <w:szCs w:val="16"/>
              </w:rPr>
              <w:t>by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Pr="008546BA">
              <w:rPr>
                <w:rFonts w:ascii="Arial" w:hAnsi="Arial"/>
                <w:sz w:val="16"/>
                <w:szCs w:val="16"/>
              </w:rPr>
              <w:t>in 1967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  <w:p w:rsidR="00A608B4" w:rsidRPr="008546BA" w:rsidRDefault="00A608B4" w:rsidP="00AC7815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8546BA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Data are preliminary and was based on quarterly estimates.  </w:t>
            </w:r>
          </w:p>
        </w:tc>
      </w:tr>
      <w:tr w:rsidR="00A608B4" w:rsidRPr="008546BA" w:rsidTr="00DF555E">
        <w:tblPrEx>
          <w:tblCellMar>
            <w:left w:w="108" w:type="dxa"/>
            <w:right w:w="108" w:type="dxa"/>
          </w:tblCellMar>
          <w:tblLook w:val="04A0"/>
        </w:tblPrEx>
        <w:trPr>
          <w:trHeight w:val="170"/>
          <w:jc w:val="center"/>
        </w:trPr>
        <w:tc>
          <w:tcPr>
            <w:tcW w:w="37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08B4" w:rsidRPr="008546BA" w:rsidRDefault="00A608B4" w:rsidP="00AC7815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2009-2011                                                        </w:t>
            </w:r>
          </w:p>
        </w:tc>
        <w:tc>
          <w:tcPr>
            <w:tcW w:w="41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608B4" w:rsidRPr="008546BA" w:rsidRDefault="00A608B4" w:rsidP="00C33ED1">
            <w:pPr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Notes: 2004 is the base year for period 2009-2011</w:t>
            </w:r>
          </w:p>
        </w:tc>
      </w:tr>
    </w:tbl>
    <w:p w:rsidR="00A608B4" w:rsidRPr="00961C47" w:rsidRDefault="00A608B4">
      <w:pPr>
        <w:rPr>
          <w:rtl/>
        </w:rPr>
      </w:pPr>
    </w:p>
    <w:p w:rsidR="00A608B4" w:rsidRPr="00961C47" w:rsidRDefault="00A608B4">
      <w:pPr>
        <w:rPr>
          <w:rtl/>
        </w:rPr>
      </w:pPr>
    </w:p>
    <w:p w:rsidR="00A608B4" w:rsidRPr="00961C47" w:rsidRDefault="00A608B4">
      <w:pPr>
        <w:rPr>
          <w:rtl/>
        </w:rPr>
      </w:pPr>
    </w:p>
    <w:p w:rsidR="008546BA" w:rsidRDefault="008546BA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A608B4" w:rsidRPr="005C625A" w:rsidRDefault="00156A44" w:rsidP="009E48C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="00A608B4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الناتج المحلي الاجمالي في الاراضي الفلسطينية*</w:t>
      </w:r>
      <w:r w:rsidR="00A608B4"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A608B4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بالأسعار الثابتة حسب النشاط الاقتصادي،</w:t>
      </w:r>
      <w:r w:rsidR="00A608B4"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A608B4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A608B4"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A608B4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="00A608B4"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</w:p>
    <w:p w:rsidR="00A608B4" w:rsidRPr="00961C47" w:rsidRDefault="00156A44" w:rsidP="00156A44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(Cont.): </w:t>
      </w:r>
      <w:r w:rsidR="00A608B4" w:rsidRPr="00961C47">
        <w:rPr>
          <w:rFonts w:ascii="Arial" w:hAnsi="Arial" w:cs="Arial"/>
          <w:b/>
          <w:bCs/>
          <w:snapToGrid w:val="0"/>
          <w:sz w:val="18"/>
          <w:szCs w:val="18"/>
        </w:rPr>
        <w:t>GDP in the Palestinian Territory</w:t>
      </w:r>
      <w:r w:rsidR="00B223C3">
        <w:rPr>
          <w:rFonts w:ascii="Arial" w:hAnsi="Arial" w:cs="Arial"/>
          <w:b/>
          <w:bCs/>
          <w:snapToGrid w:val="0"/>
          <w:sz w:val="18"/>
          <w:szCs w:val="18"/>
        </w:rPr>
        <w:t>*</w:t>
      </w:r>
      <w:r w:rsidR="00A608B4"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 by Economic Activity, 2009-2011</w:t>
      </w:r>
    </w:p>
    <w:p w:rsidR="00156A44" w:rsidRPr="00961C47" w:rsidRDefault="00156A44" w:rsidP="00156A44">
      <w:pPr>
        <w:jc w:val="center"/>
        <w:rPr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39"/>
        <w:gridCol w:w="785"/>
        <w:gridCol w:w="393"/>
        <w:gridCol w:w="185"/>
        <w:gridCol w:w="208"/>
        <w:gridCol w:w="785"/>
        <w:gridCol w:w="3243"/>
      </w:tblGrid>
      <w:tr w:rsidR="00A608B4" w:rsidRPr="008546BA" w:rsidTr="008546BA">
        <w:trPr>
          <w:trHeight w:val="244"/>
          <w:jc w:val="center"/>
        </w:trPr>
        <w:tc>
          <w:tcPr>
            <w:tcW w:w="2293" w:type="dxa"/>
            <w:vMerge w:val="restart"/>
            <w:tcBorders>
              <w:top w:val="single" w:sz="4" w:space="0" w:color="auto"/>
            </w:tcBorders>
            <w:vAlign w:val="center"/>
          </w:tcPr>
          <w:p w:rsidR="00A608B4" w:rsidRPr="008546BA" w:rsidRDefault="00A608B4" w:rsidP="00A608B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608B4" w:rsidRPr="008546BA" w:rsidRDefault="00A608B4" w:rsidP="00A608B4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A608B4" w:rsidRPr="008546BA" w:rsidRDefault="00A608B4" w:rsidP="00A608B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3180" w:type="dxa"/>
            <w:vMerge w:val="restart"/>
            <w:tcBorders>
              <w:top w:val="single" w:sz="4" w:space="0" w:color="auto"/>
            </w:tcBorders>
            <w:vAlign w:val="center"/>
          </w:tcPr>
          <w:p w:rsidR="00A608B4" w:rsidRPr="008546BA" w:rsidRDefault="00A608B4" w:rsidP="00A608B4">
            <w:pPr>
              <w:bidi w:val="0"/>
              <w:ind w:right="-2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</w:tr>
      <w:tr w:rsidR="00A608B4" w:rsidRPr="008546BA" w:rsidTr="008546BA">
        <w:trPr>
          <w:trHeight w:val="244"/>
          <w:jc w:val="center"/>
        </w:trPr>
        <w:tc>
          <w:tcPr>
            <w:tcW w:w="2293" w:type="dxa"/>
            <w:vMerge/>
            <w:vAlign w:val="center"/>
          </w:tcPr>
          <w:p w:rsidR="00A608B4" w:rsidRPr="008546BA" w:rsidRDefault="00A608B4" w:rsidP="00A608B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</w:tcBorders>
            <w:vAlign w:val="center"/>
          </w:tcPr>
          <w:p w:rsidR="00A608B4" w:rsidRPr="008546BA" w:rsidRDefault="00A608B4" w:rsidP="00AC781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770" w:type="dxa"/>
            <w:gridSpan w:val="3"/>
            <w:tcBorders>
              <w:left w:val="nil"/>
            </w:tcBorders>
            <w:vAlign w:val="center"/>
          </w:tcPr>
          <w:p w:rsidR="00A608B4" w:rsidRPr="008546BA" w:rsidRDefault="00A608B4" w:rsidP="00AC781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A608B4" w:rsidRPr="008546BA" w:rsidRDefault="00A608B4" w:rsidP="00AC781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2011**</w:t>
            </w:r>
          </w:p>
        </w:tc>
        <w:tc>
          <w:tcPr>
            <w:tcW w:w="3180" w:type="dxa"/>
            <w:vMerge/>
            <w:vAlign w:val="center"/>
          </w:tcPr>
          <w:p w:rsidR="00A608B4" w:rsidRPr="008546BA" w:rsidRDefault="00A608B4" w:rsidP="00A608B4">
            <w:pPr>
              <w:bidi w:val="0"/>
              <w:ind w:right="-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D97180" w:rsidRPr="008546BA" w:rsidTr="008546BA">
        <w:trPr>
          <w:trHeight w:val="284"/>
          <w:jc w:val="center"/>
        </w:trPr>
        <w:tc>
          <w:tcPr>
            <w:tcW w:w="2293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750.7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782.1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884.0</w:t>
            </w:r>
          </w:p>
        </w:tc>
        <w:tc>
          <w:tcPr>
            <w:tcW w:w="3180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D97180" w:rsidRPr="008546BA" w:rsidTr="008546BA">
        <w:trPr>
          <w:trHeight w:val="284"/>
          <w:jc w:val="center"/>
        </w:trPr>
        <w:tc>
          <w:tcPr>
            <w:tcW w:w="2293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4.6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5.2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6.4</w:t>
            </w:r>
          </w:p>
        </w:tc>
        <w:tc>
          <w:tcPr>
            <w:tcW w:w="3180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  <w:tr w:rsidR="00D97180" w:rsidRPr="008546BA" w:rsidTr="008546BA">
        <w:trPr>
          <w:trHeight w:val="284"/>
          <w:jc w:val="center"/>
        </w:trPr>
        <w:tc>
          <w:tcPr>
            <w:tcW w:w="2293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8546BA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خدمات ا</w:t>
            </w:r>
            <w:r w:rsidR="008546BA">
              <w:rPr>
                <w:rFonts w:ascii="Arial" w:hAnsi="Arial" w:hint="cs"/>
                <w:sz w:val="16"/>
                <w:szCs w:val="16"/>
                <w:rtl/>
              </w:rPr>
              <w:t xml:space="preserve">لوساطة المالية المقاسة بصورة غير </w:t>
            </w:r>
            <w:r w:rsidRPr="008546BA">
              <w:rPr>
                <w:rFonts w:ascii="Arial" w:hAnsi="Arial"/>
                <w:sz w:val="16"/>
                <w:szCs w:val="16"/>
              </w:rPr>
              <w:t xml:space="preserve"> </w:t>
            </w:r>
            <w:r w:rsidRPr="008546BA">
              <w:rPr>
                <w:rFonts w:ascii="Arial" w:hAnsi="Arial" w:hint="cs"/>
                <w:sz w:val="16"/>
                <w:szCs w:val="16"/>
                <w:rtl/>
              </w:rPr>
              <w:t>مباشرة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-231.9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-236.3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-263.7</w:t>
            </w:r>
          </w:p>
        </w:tc>
        <w:tc>
          <w:tcPr>
            <w:tcW w:w="3180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FISIM</w:t>
            </w:r>
          </w:p>
        </w:tc>
      </w:tr>
      <w:tr w:rsidR="00D97180" w:rsidRPr="008546BA" w:rsidTr="008546BA">
        <w:trPr>
          <w:trHeight w:val="284"/>
          <w:jc w:val="center"/>
        </w:trPr>
        <w:tc>
          <w:tcPr>
            <w:tcW w:w="2293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345.5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409.0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442.7</w:t>
            </w:r>
          </w:p>
        </w:tc>
        <w:tc>
          <w:tcPr>
            <w:tcW w:w="3180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D97180" w:rsidRPr="008546BA" w:rsidTr="008546BA">
        <w:trPr>
          <w:trHeight w:val="284"/>
          <w:jc w:val="center"/>
        </w:trPr>
        <w:tc>
          <w:tcPr>
            <w:tcW w:w="2293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529.9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586.8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601.0</w:t>
            </w:r>
          </w:p>
        </w:tc>
        <w:tc>
          <w:tcPr>
            <w:tcW w:w="3180" w:type="dxa"/>
            <w:tcBorders>
              <w:top w:val="nil"/>
              <w:bottom w:val="nil"/>
            </w:tcBorders>
            <w:vAlign w:val="center"/>
          </w:tcPr>
          <w:p w:rsidR="00D97180" w:rsidRPr="008546BA" w:rsidRDefault="00D9718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D97180" w:rsidRPr="008546BA" w:rsidTr="008546BA">
        <w:trPr>
          <w:trHeight w:val="284"/>
          <w:jc w:val="center"/>
        </w:trPr>
        <w:tc>
          <w:tcPr>
            <w:tcW w:w="2293" w:type="dxa"/>
            <w:tcBorders>
              <w:top w:val="nil"/>
              <w:bottom w:val="single" w:sz="4" w:space="0" w:color="auto"/>
            </w:tcBorders>
            <w:vAlign w:val="center"/>
          </w:tcPr>
          <w:p w:rsidR="00D97180" w:rsidRPr="008546BA" w:rsidRDefault="00D97180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الناتج المحلي الإجمالي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5</w:t>
            </w:r>
            <w:r w:rsidR="00D95DB7" w:rsidRPr="008546BA">
              <w:rPr>
                <w:rFonts w:ascii="Arial" w:hAnsi="Arial"/>
                <w:b/>
                <w:bCs/>
                <w:sz w:val="16"/>
                <w:szCs w:val="16"/>
              </w:rPr>
              <w:t>,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239.3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5</w:t>
            </w:r>
            <w:r w:rsidR="00D95DB7" w:rsidRPr="008546BA">
              <w:rPr>
                <w:rFonts w:ascii="Arial" w:hAnsi="Arial"/>
                <w:b/>
                <w:bCs/>
                <w:sz w:val="16"/>
                <w:szCs w:val="16"/>
              </w:rPr>
              <w:t>,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754.3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97180" w:rsidRPr="008546BA" w:rsidRDefault="00D97180" w:rsidP="008C361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6,323.0</w:t>
            </w:r>
          </w:p>
        </w:tc>
        <w:tc>
          <w:tcPr>
            <w:tcW w:w="3180" w:type="dxa"/>
            <w:tcBorders>
              <w:top w:val="nil"/>
              <w:bottom w:val="single" w:sz="4" w:space="0" w:color="auto"/>
            </w:tcBorders>
            <w:vAlign w:val="center"/>
          </w:tcPr>
          <w:p w:rsidR="00D97180" w:rsidRPr="008546BA" w:rsidRDefault="00D9718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Gross Domestic Product</w:t>
            </w:r>
          </w:p>
        </w:tc>
      </w:tr>
      <w:tr w:rsidR="001D1A80" w:rsidRPr="008546BA" w:rsidTr="008546BA">
        <w:trPr>
          <w:trHeight w:val="972"/>
          <w:jc w:val="center"/>
        </w:trPr>
        <w:tc>
          <w:tcPr>
            <w:tcW w:w="36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1A80" w:rsidRPr="008546BA" w:rsidRDefault="003F73BF" w:rsidP="00D960C6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1D1A80" w:rsidRPr="008546BA">
              <w:rPr>
                <w:rFonts w:ascii="Arial" w:hAnsi="Arial" w:hint="cs"/>
                <w:sz w:val="16"/>
                <w:szCs w:val="16"/>
                <w:rtl/>
              </w:rPr>
              <w:t xml:space="preserve">(*) </w:t>
            </w:r>
            <w:r w:rsidR="001D1A80" w:rsidRPr="008546BA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عام 1967.</w:t>
            </w:r>
          </w:p>
          <w:p w:rsidR="001D1A80" w:rsidRPr="008546BA" w:rsidRDefault="001D1A80" w:rsidP="00556EA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8546BA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1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1A80" w:rsidRPr="008546BA" w:rsidRDefault="003F73BF" w:rsidP="00E576AE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="001D1A80"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(*) The data excludes those parts of Jerusalem which were annexed </w:t>
            </w:r>
            <w:r w:rsidR="001D1A80" w:rsidRPr="008546BA">
              <w:rPr>
                <w:rFonts w:ascii="Arial" w:hAnsi="Arial"/>
                <w:sz w:val="16"/>
                <w:szCs w:val="16"/>
              </w:rPr>
              <w:t>by</w:t>
            </w:r>
            <w:r w:rsidR="001D1A80"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="001D1A80" w:rsidRPr="008546BA">
              <w:rPr>
                <w:rFonts w:ascii="Arial" w:hAnsi="Arial"/>
                <w:sz w:val="16"/>
                <w:szCs w:val="16"/>
              </w:rPr>
              <w:t>in 1967</w:t>
            </w:r>
            <w:r w:rsidR="001D1A80" w:rsidRPr="008546BA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  <w:p w:rsidR="001D1A80" w:rsidRPr="008546BA" w:rsidRDefault="00AC3C70" w:rsidP="00E576AE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8546BA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="001D1A80" w:rsidRPr="008546BA">
              <w:rPr>
                <w:rFonts w:ascii="Arial" w:hAnsi="Arial"/>
                <w:snapToGrid w:val="0"/>
                <w:sz w:val="16"/>
                <w:szCs w:val="16"/>
              </w:rPr>
              <w:t>Data are preliminary and was based on quarterly estimates.</w:t>
            </w:r>
            <w:r w:rsidR="00AC7133"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 </w:t>
            </w:r>
          </w:p>
        </w:tc>
      </w:tr>
      <w:tr w:rsidR="00637C98" w:rsidRPr="008546BA" w:rsidTr="008546BA">
        <w:tblPrEx>
          <w:tblCellMar>
            <w:left w:w="108" w:type="dxa"/>
            <w:right w:w="108" w:type="dxa"/>
          </w:tblCellMar>
          <w:tblLook w:val="04A0"/>
        </w:tblPrEx>
        <w:trPr>
          <w:trHeight w:val="170"/>
          <w:jc w:val="center"/>
        </w:trPr>
        <w:tc>
          <w:tcPr>
            <w:tcW w:w="36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37C98" w:rsidRPr="008546BA" w:rsidRDefault="00637C98" w:rsidP="00AC7815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2009-2011                                                        </w:t>
            </w:r>
          </w:p>
        </w:tc>
        <w:tc>
          <w:tcPr>
            <w:tcW w:w="4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7C98" w:rsidRPr="008546BA" w:rsidRDefault="00637C98" w:rsidP="00AC7815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Notes: 2004 is the base year for period 2009-20</w:t>
            </w:r>
            <w:r w:rsidR="00615FF9" w:rsidRPr="008546BA">
              <w:rPr>
                <w:rFonts w:ascii="Arial" w:hAnsi="Arial"/>
                <w:snapToGrid w:val="0"/>
                <w:sz w:val="16"/>
                <w:szCs w:val="16"/>
              </w:rPr>
              <w:t>11</w:t>
            </w:r>
          </w:p>
          <w:p w:rsidR="00637C98" w:rsidRPr="008546BA" w:rsidRDefault="00637C98" w:rsidP="00AC781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961C47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145A34" w:rsidRDefault="00145A34" w:rsidP="00C50B50">
      <w:pPr>
        <w:jc w:val="center"/>
        <w:rPr>
          <w:rFonts w:ascii="Arial" w:hAnsi="Arial" w:cs="Arial"/>
          <w:sz w:val="20"/>
          <w:rtl/>
        </w:rPr>
      </w:pPr>
    </w:p>
    <w:p w:rsidR="00145A34" w:rsidRDefault="00145A34" w:rsidP="00C50B50">
      <w:pPr>
        <w:jc w:val="center"/>
        <w:rPr>
          <w:rFonts w:ascii="Arial" w:hAnsi="Arial" w:cs="Arial"/>
          <w:sz w:val="20"/>
          <w:rtl/>
        </w:rPr>
      </w:pPr>
    </w:p>
    <w:p w:rsidR="00D303E1" w:rsidRPr="005C625A" w:rsidRDefault="00D303E1" w:rsidP="00C50B5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نسبة 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مساهمة 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الأنشطة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الاقتصادية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في الناتج المحلي الإجمالي في 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الاراضي الفلسطينية* بالأسعار الثابتة حسب النشاط</w:t>
      </w:r>
      <w:r w:rsidR="001D1A80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الاقتصادي، 200</w:t>
      </w:r>
      <w:r w:rsidR="00B23FD9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9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</w:t>
      </w:r>
      <w:r w:rsidR="00B23FD9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11</w:t>
      </w:r>
    </w:p>
    <w:p w:rsidR="00D303E1" w:rsidRPr="00961C47" w:rsidRDefault="00D303E1" w:rsidP="00C50B50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Percentage Contribution to GDP in the Palestinian Territory* at Constant Prices by Economic</w:t>
      </w:r>
      <w:r w:rsidR="00214A36"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Activity, </w:t>
      </w:r>
      <w:r w:rsidR="00B23FD9" w:rsidRPr="00961C47">
        <w:rPr>
          <w:rFonts w:ascii="Arial" w:hAnsi="Arial" w:cs="Arial"/>
          <w:b/>
          <w:bCs/>
          <w:snapToGrid w:val="0"/>
          <w:sz w:val="18"/>
          <w:szCs w:val="18"/>
        </w:rPr>
        <w:t>2009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B23FD9" w:rsidRPr="00961C47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711A08" w:rsidRPr="00961C47" w:rsidRDefault="00711A08">
      <w:pPr>
        <w:jc w:val="center"/>
        <w:rPr>
          <w:rFonts w:ascii="Arial" w:hAnsi="Arial" w:cs="Arial"/>
          <w:b/>
          <w:bCs/>
          <w:snapToGrid w:val="0"/>
          <w:sz w:val="8"/>
          <w:szCs w:val="8"/>
        </w:rPr>
      </w:pPr>
    </w:p>
    <w:tbl>
      <w:tblPr>
        <w:bidiVisual/>
        <w:tblW w:w="7943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67"/>
        <w:gridCol w:w="781"/>
        <w:gridCol w:w="153"/>
        <w:gridCol w:w="543"/>
        <w:gridCol w:w="85"/>
        <w:gridCol w:w="139"/>
        <w:gridCol w:w="643"/>
        <w:gridCol w:w="3332"/>
      </w:tblGrid>
      <w:tr w:rsidR="00E576AE" w:rsidRPr="008546BA" w:rsidTr="008546BA">
        <w:trPr>
          <w:trHeight w:val="227"/>
          <w:jc w:val="center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6AE" w:rsidRPr="008546BA" w:rsidRDefault="00E576AE" w:rsidP="008E78FF">
            <w:pPr>
              <w:pStyle w:val="Heading1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6AE" w:rsidRPr="008546BA" w:rsidRDefault="00E576AE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76AE" w:rsidRPr="008546BA" w:rsidRDefault="00E576AE" w:rsidP="008E78FF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576AE" w:rsidRPr="008546BA" w:rsidRDefault="00E576AE" w:rsidP="008E78FF">
            <w:pPr>
              <w:pStyle w:val="Heading9"/>
              <w:rPr>
                <w:rFonts w:cs="Simplified Arabic"/>
                <w:sz w:val="16"/>
                <w:szCs w:val="16"/>
                <w:lang w:val="en-GB"/>
              </w:rPr>
            </w:pPr>
            <w:r w:rsidRPr="008546BA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3332" w:type="dxa"/>
            <w:vMerge w:val="restart"/>
            <w:tcBorders>
              <w:top w:val="single" w:sz="4" w:space="0" w:color="auto"/>
            </w:tcBorders>
            <w:vAlign w:val="center"/>
          </w:tcPr>
          <w:p w:rsidR="00E576AE" w:rsidRPr="008546BA" w:rsidRDefault="00E576AE" w:rsidP="008E78FF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E576AE" w:rsidRPr="008546BA" w:rsidTr="008546BA">
        <w:trPr>
          <w:trHeight w:val="227"/>
          <w:jc w:val="center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8546BA" w:rsidRDefault="00E576AE" w:rsidP="008E78FF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8546BA" w:rsidRDefault="00E576AE" w:rsidP="008E78F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8546BA" w:rsidRDefault="00E576AE" w:rsidP="00E576A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76AE" w:rsidRPr="008546BA" w:rsidRDefault="00E576AE" w:rsidP="008E78F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2011**</w:t>
            </w:r>
          </w:p>
        </w:tc>
        <w:tc>
          <w:tcPr>
            <w:tcW w:w="3332" w:type="dxa"/>
            <w:vMerge/>
            <w:tcBorders>
              <w:bottom w:val="single" w:sz="4" w:space="0" w:color="auto"/>
            </w:tcBorders>
            <w:vAlign w:val="center"/>
          </w:tcPr>
          <w:p w:rsidR="00E576AE" w:rsidRPr="008546BA" w:rsidRDefault="00E576AE" w:rsidP="008E78FF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single" w:sz="4" w:space="0" w:color="auto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7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5.5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5.5</w:t>
            </w:r>
          </w:p>
        </w:tc>
        <w:tc>
          <w:tcPr>
            <w:tcW w:w="3332" w:type="dxa"/>
            <w:tcBorders>
              <w:top w:val="single" w:sz="4" w:space="0" w:color="auto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12.9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12.6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Mining and quarrying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10.4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8.7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Electricity, gas, steam and air conditioning supply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إمدادات المياة وأنشطة الصرف الصحي وإدارة</w:t>
            </w:r>
            <w:r w:rsidRPr="008546BA">
              <w:rPr>
                <w:rFonts w:ascii="Arial" w:hAnsi="Arial"/>
                <w:sz w:val="16"/>
                <w:szCs w:val="16"/>
              </w:rPr>
              <w:t xml:space="preserve">    </w:t>
            </w:r>
            <w:r w:rsidRPr="008546BA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Water supply, sewerage, waste management and remediation activities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7.4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9.7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 xml:space="preserve">  </w:t>
            </w: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 xml:space="preserve">    </w:t>
            </w: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والدراجات النارية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9.4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9.3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5.1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4.9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4.7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6.7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6.4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22.0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22.0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21.8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Services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Accommodation and food service activities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7.8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Real estate activities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Professional, scientific and technical activities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Administrative and support service activities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7.6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Human health and social work activities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Arts, entertainment and recreation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single" w:sz="4" w:space="0" w:color="auto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2610F" w:rsidRPr="008546BA" w:rsidRDefault="0062610F" w:rsidP="00DE20B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3332" w:type="dxa"/>
            <w:tcBorders>
              <w:top w:val="nil"/>
              <w:bottom w:val="single" w:sz="4" w:space="0" w:color="auto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Other service activities</w:t>
            </w:r>
          </w:p>
        </w:tc>
      </w:tr>
      <w:tr w:rsidR="00AB012F" w:rsidRPr="008546BA" w:rsidTr="008546BA">
        <w:trPr>
          <w:trHeight w:val="284"/>
          <w:jc w:val="center"/>
        </w:trPr>
        <w:tc>
          <w:tcPr>
            <w:tcW w:w="396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012F" w:rsidRPr="008546BA" w:rsidRDefault="00AB012F" w:rsidP="00162F9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 (*) </w:t>
            </w:r>
            <w:r w:rsidRPr="008546BA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عام 1967.</w:t>
            </w:r>
          </w:p>
          <w:p w:rsidR="00AB012F" w:rsidRPr="008546BA" w:rsidRDefault="00AB012F" w:rsidP="00AC781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8546BA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</w:p>
          <w:p w:rsidR="00AB012F" w:rsidRPr="008546BA" w:rsidRDefault="00AB012F" w:rsidP="00AC781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012F" w:rsidRPr="008546BA" w:rsidRDefault="00AB012F" w:rsidP="00AC7815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(*) The data excludes those parts of Jerusalem which were annexed </w:t>
            </w:r>
            <w:r w:rsidRPr="008546BA">
              <w:rPr>
                <w:rFonts w:ascii="Arial" w:hAnsi="Arial"/>
                <w:sz w:val="16"/>
                <w:szCs w:val="16"/>
              </w:rPr>
              <w:t>by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Pr="008546BA">
              <w:rPr>
                <w:rFonts w:ascii="Arial" w:hAnsi="Arial"/>
                <w:sz w:val="16"/>
                <w:szCs w:val="16"/>
              </w:rPr>
              <w:t>in 1967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  <w:p w:rsidR="00AB012F" w:rsidRPr="008546BA" w:rsidRDefault="00AB012F" w:rsidP="00AC7815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8546BA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Data are preliminary and was based on quarterly estimates.  </w:t>
            </w:r>
          </w:p>
        </w:tc>
      </w:tr>
      <w:tr w:rsidR="004E5EA2" w:rsidRPr="008546BA" w:rsidTr="008546BA">
        <w:tblPrEx>
          <w:tblCellMar>
            <w:left w:w="108" w:type="dxa"/>
            <w:right w:w="108" w:type="dxa"/>
          </w:tblCellMar>
          <w:tblLook w:val="04A0"/>
        </w:tblPrEx>
        <w:trPr>
          <w:trHeight w:val="170"/>
          <w:jc w:val="center"/>
        </w:trPr>
        <w:tc>
          <w:tcPr>
            <w:tcW w:w="3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5EA2" w:rsidRPr="008546BA" w:rsidRDefault="004E5EA2" w:rsidP="00AC7815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2009-2011                                                        </w:t>
            </w:r>
          </w:p>
        </w:tc>
        <w:tc>
          <w:tcPr>
            <w:tcW w:w="41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5EA2" w:rsidRPr="008546BA" w:rsidRDefault="004E5EA2" w:rsidP="00AC7815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Notes: 2004 is the base year for period 2009-20</w:t>
            </w:r>
            <w:r w:rsidR="001F2ECC" w:rsidRPr="008546BA">
              <w:rPr>
                <w:rFonts w:ascii="Arial" w:hAnsi="Arial"/>
                <w:snapToGrid w:val="0"/>
                <w:sz w:val="16"/>
                <w:szCs w:val="16"/>
              </w:rPr>
              <w:t>11</w:t>
            </w:r>
          </w:p>
          <w:p w:rsidR="004E5EA2" w:rsidRPr="008546BA" w:rsidRDefault="004E5EA2" w:rsidP="00AC781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4E5EA2" w:rsidRPr="00961C47" w:rsidRDefault="004E5EA2" w:rsidP="004E5EA2">
      <w:pPr>
        <w:jc w:val="center"/>
        <w:rPr>
          <w:rFonts w:ascii="Arial" w:hAnsi="Arial" w:cs="Arial"/>
          <w:sz w:val="20"/>
          <w:rtl/>
        </w:rPr>
      </w:pPr>
    </w:p>
    <w:p w:rsidR="004E5EA2" w:rsidRPr="00961C47" w:rsidRDefault="004E5EA2"/>
    <w:p w:rsidR="004E71AE" w:rsidRPr="00961C47" w:rsidRDefault="004E71AE" w:rsidP="004E71AE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4E71AE" w:rsidRPr="005C625A" w:rsidRDefault="00CC7C46" w:rsidP="004E71AE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="004E71AE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نسبة </w:t>
      </w:r>
      <w:r w:rsidR="004E71AE"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مساهمة </w:t>
      </w:r>
      <w:r w:rsidR="004E71AE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الأنشطة</w:t>
      </w:r>
      <w:r w:rsidR="004E71AE"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4E71AE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الاقتصادية</w:t>
      </w:r>
      <w:r w:rsidR="004E71AE"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في الناتج المحلي الإجمالي في </w:t>
      </w:r>
      <w:r w:rsidR="004E71AE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الاراضي الفلسطينية* بالأسعار الثابتة حسب النشاط الاقتصادي، 2009</w:t>
      </w:r>
      <w:r w:rsidR="004E71AE"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4E71AE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4E71AE" w:rsidRPr="00961C47" w:rsidRDefault="00CC7C46" w:rsidP="004E71AE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>(Cont.):</w:t>
      </w:r>
      <w:r w:rsidR="004E71AE"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Percentage Contribution to GDP in the Palestinian Territory* at Constant Prices by Economic  Activity, 2009-2011 </w:t>
      </w:r>
    </w:p>
    <w:p w:rsidR="004E71AE" w:rsidRPr="00961C47" w:rsidRDefault="004E71AE">
      <w:pPr>
        <w:rPr>
          <w:sz w:val="10"/>
          <w:szCs w:val="10"/>
        </w:rPr>
      </w:pPr>
    </w:p>
    <w:tbl>
      <w:tblPr>
        <w:bidiVisual/>
        <w:tblW w:w="7943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68"/>
        <w:gridCol w:w="781"/>
        <w:gridCol w:w="496"/>
        <w:gridCol w:w="285"/>
        <w:gridCol w:w="138"/>
        <w:gridCol w:w="643"/>
        <w:gridCol w:w="3332"/>
      </w:tblGrid>
      <w:tr w:rsidR="00374E7D" w:rsidRPr="008546BA" w:rsidTr="008546BA">
        <w:trPr>
          <w:trHeight w:val="244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374E7D" w:rsidRPr="008546BA" w:rsidRDefault="00374E7D" w:rsidP="004E71A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4E7D" w:rsidRPr="008546BA" w:rsidRDefault="00374E7D" w:rsidP="00FC72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4E7D" w:rsidRPr="008546BA" w:rsidRDefault="00374E7D" w:rsidP="0062610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374E7D" w:rsidRPr="008546BA" w:rsidRDefault="00374E7D" w:rsidP="00FC72F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332" w:type="dxa"/>
            <w:vMerge w:val="restart"/>
            <w:tcBorders>
              <w:top w:val="single" w:sz="4" w:space="0" w:color="auto"/>
            </w:tcBorders>
            <w:vAlign w:val="center"/>
          </w:tcPr>
          <w:p w:rsidR="00374E7D" w:rsidRPr="008546BA" w:rsidRDefault="00374E7D" w:rsidP="007C7A88">
            <w:pPr>
              <w:bidi w:val="0"/>
              <w:ind w:right="-2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</w:tr>
      <w:tr w:rsidR="00374E7D" w:rsidRPr="008546BA" w:rsidTr="008546BA">
        <w:trPr>
          <w:trHeight w:val="244"/>
          <w:jc w:val="center"/>
        </w:trPr>
        <w:tc>
          <w:tcPr>
            <w:tcW w:w="2268" w:type="dxa"/>
            <w:vMerge/>
            <w:vAlign w:val="center"/>
          </w:tcPr>
          <w:p w:rsidR="00374E7D" w:rsidRPr="008546BA" w:rsidRDefault="00374E7D" w:rsidP="004E71A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center"/>
          </w:tcPr>
          <w:p w:rsidR="00374E7D" w:rsidRPr="008546BA" w:rsidRDefault="00374E7D" w:rsidP="00AC781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781" w:type="dxa"/>
            <w:gridSpan w:val="2"/>
            <w:tcBorders>
              <w:left w:val="nil"/>
            </w:tcBorders>
            <w:vAlign w:val="center"/>
          </w:tcPr>
          <w:p w:rsidR="00374E7D" w:rsidRPr="008546BA" w:rsidRDefault="00374E7D" w:rsidP="00AC781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781" w:type="dxa"/>
            <w:gridSpan w:val="2"/>
            <w:tcBorders>
              <w:left w:val="nil"/>
            </w:tcBorders>
            <w:vAlign w:val="center"/>
          </w:tcPr>
          <w:p w:rsidR="00374E7D" w:rsidRPr="008546BA" w:rsidRDefault="00374E7D" w:rsidP="00AC781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2011**</w:t>
            </w:r>
          </w:p>
        </w:tc>
        <w:tc>
          <w:tcPr>
            <w:tcW w:w="3332" w:type="dxa"/>
            <w:vMerge/>
            <w:vAlign w:val="center"/>
          </w:tcPr>
          <w:p w:rsidR="00374E7D" w:rsidRPr="008546BA" w:rsidRDefault="00374E7D" w:rsidP="007C7A88">
            <w:pPr>
              <w:bidi w:val="0"/>
              <w:ind w:right="-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4E71AE" w:rsidRPr="008546BA" w:rsidTr="008546BA">
        <w:trPr>
          <w:trHeight w:val="284"/>
          <w:jc w:val="center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center"/>
          </w:tcPr>
          <w:p w:rsidR="004E71AE" w:rsidRPr="008546BA" w:rsidRDefault="004E71AE" w:rsidP="008E78FF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71AE" w:rsidRPr="008546BA" w:rsidRDefault="004E71AE" w:rsidP="00093F1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71AE" w:rsidRPr="008546BA" w:rsidRDefault="004E71AE" w:rsidP="00093F1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4E71AE" w:rsidRPr="008546BA" w:rsidRDefault="004E71AE" w:rsidP="00093F1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32" w:type="dxa"/>
            <w:tcBorders>
              <w:top w:val="single" w:sz="4" w:space="0" w:color="auto"/>
              <w:bottom w:val="nil"/>
            </w:tcBorders>
            <w:vAlign w:val="bottom"/>
          </w:tcPr>
          <w:p w:rsidR="004E71AE" w:rsidRPr="008546BA" w:rsidRDefault="004E71AE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14.3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13.6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14.0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خدمات الوساطة المالية المقاسة بصورة غير  </w:t>
            </w:r>
            <w:r w:rsidRPr="008546BA">
              <w:rPr>
                <w:rFonts w:ascii="Arial" w:hAnsi="Arial"/>
                <w:sz w:val="16"/>
                <w:szCs w:val="16"/>
              </w:rPr>
              <w:t xml:space="preserve">     </w:t>
            </w:r>
            <w:r w:rsidRPr="008546BA">
              <w:rPr>
                <w:rFonts w:ascii="Arial" w:hAnsi="Arial" w:hint="cs"/>
                <w:sz w:val="16"/>
                <w:szCs w:val="16"/>
                <w:rtl/>
              </w:rPr>
              <w:t>مباشرة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-4.4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-4.1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-4.2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FISIM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62610F" w:rsidRPr="008546BA" w:rsidRDefault="0062610F" w:rsidP="008E78FF">
            <w:pPr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62610F" w:rsidRPr="008546BA" w:rsidRDefault="0062610F" w:rsidP="008E78F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62610F" w:rsidRPr="008546BA" w:rsidTr="008546BA">
        <w:trPr>
          <w:trHeight w:val="284"/>
          <w:jc w:val="center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62610F" w:rsidRPr="008546BA" w:rsidRDefault="005D74C6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2610F" w:rsidRPr="008546BA" w:rsidRDefault="0062610F" w:rsidP="00093F1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332" w:type="dxa"/>
            <w:tcBorders>
              <w:top w:val="nil"/>
              <w:bottom w:val="single" w:sz="4" w:space="0" w:color="auto"/>
            </w:tcBorders>
            <w:vAlign w:val="bottom"/>
          </w:tcPr>
          <w:p w:rsidR="0062610F" w:rsidRPr="008546BA" w:rsidRDefault="005D74C6" w:rsidP="008E78FF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E576AE" w:rsidRPr="008546BA" w:rsidTr="008546BA">
        <w:trPr>
          <w:trHeight w:val="284"/>
          <w:jc w:val="center"/>
        </w:trPr>
        <w:tc>
          <w:tcPr>
            <w:tcW w:w="39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76AE" w:rsidRPr="008546BA" w:rsidRDefault="008E45CB" w:rsidP="008A2F4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E576AE" w:rsidRPr="008546BA">
              <w:rPr>
                <w:rFonts w:ascii="Arial" w:hAnsi="Arial" w:hint="cs"/>
                <w:sz w:val="16"/>
                <w:szCs w:val="16"/>
                <w:rtl/>
              </w:rPr>
              <w:t xml:space="preserve">(*) </w:t>
            </w:r>
            <w:r w:rsidR="00E576AE" w:rsidRPr="008546BA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عام 1967.</w:t>
            </w:r>
          </w:p>
          <w:p w:rsidR="00E576AE" w:rsidRPr="008546BA" w:rsidRDefault="00E576AE" w:rsidP="008E78FF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8546BA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</w:p>
          <w:p w:rsidR="00E576AE" w:rsidRPr="008546BA" w:rsidRDefault="00E576AE" w:rsidP="008E78F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76AE" w:rsidRPr="008546BA" w:rsidRDefault="008E45CB" w:rsidP="008E78FF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="00E576AE"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(*) The data excludes those parts of Jerusalem which were annexed </w:t>
            </w:r>
            <w:r w:rsidR="00E576AE" w:rsidRPr="008546BA">
              <w:rPr>
                <w:rFonts w:ascii="Arial" w:hAnsi="Arial"/>
                <w:sz w:val="16"/>
                <w:szCs w:val="16"/>
              </w:rPr>
              <w:t>by</w:t>
            </w:r>
            <w:r w:rsidR="00E576AE"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="00E576AE" w:rsidRPr="008546BA">
              <w:rPr>
                <w:rFonts w:ascii="Arial" w:hAnsi="Arial"/>
                <w:sz w:val="16"/>
                <w:szCs w:val="16"/>
              </w:rPr>
              <w:t>in 1967</w:t>
            </w:r>
            <w:r w:rsidR="00E576AE" w:rsidRPr="008546BA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  <w:p w:rsidR="00E576AE" w:rsidRPr="008546BA" w:rsidRDefault="00E576AE" w:rsidP="00E576AE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8546BA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Data are preliminary and was based on quarterly estimates.  </w:t>
            </w:r>
          </w:p>
        </w:tc>
      </w:tr>
      <w:tr w:rsidR="00AC3C37" w:rsidRPr="008546BA" w:rsidTr="00093F16">
        <w:tblPrEx>
          <w:tblCellMar>
            <w:left w:w="108" w:type="dxa"/>
            <w:right w:w="108" w:type="dxa"/>
          </w:tblCellMar>
          <w:tblLook w:val="04A0"/>
        </w:tblPrEx>
        <w:trPr>
          <w:trHeight w:val="170"/>
          <w:jc w:val="center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C37" w:rsidRPr="008546BA" w:rsidRDefault="00AC3C37" w:rsidP="008716A9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2009-2011                                                        </w:t>
            </w:r>
          </w:p>
        </w:tc>
        <w:tc>
          <w:tcPr>
            <w:tcW w:w="43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3C37" w:rsidRPr="00093F16" w:rsidRDefault="00AC3C37" w:rsidP="00093F16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Notes: 2004 is the base year for period 2009-20</w:t>
            </w:r>
            <w:r w:rsidR="00093F1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11</w:t>
            </w:r>
          </w:p>
        </w:tc>
      </w:tr>
    </w:tbl>
    <w:p w:rsidR="00AC3C37" w:rsidRPr="00961C47" w:rsidRDefault="00AC3C37" w:rsidP="00AC3C37">
      <w:pPr>
        <w:jc w:val="center"/>
        <w:rPr>
          <w:rFonts w:ascii="Arial" w:hAnsi="Arial" w:cs="Arial"/>
          <w:sz w:val="20"/>
          <w:rtl/>
        </w:rPr>
      </w:pPr>
    </w:p>
    <w:p w:rsidR="00AC3C37" w:rsidRPr="00961C47" w:rsidRDefault="00AC3C37" w:rsidP="00AC3C37"/>
    <w:p w:rsidR="000463DC" w:rsidRPr="00961C47" w:rsidRDefault="000463DC">
      <w:pPr>
        <w:rPr>
          <w:rtl/>
        </w:rPr>
      </w:pPr>
    </w:p>
    <w:p w:rsidR="000463DC" w:rsidRPr="00961C47" w:rsidRDefault="000463DC">
      <w:pPr>
        <w:rPr>
          <w:rtl/>
        </w:rPr>
      </w:pPr>
    </w:p>
    <w:p w:rsidR="000463DC" w:rsidRPr="00961C47" w:rsidRDefault="000463DC">
      <w:pPr>
        <w:rPr>
          <w:rtl/>
        </w:rPr>
      </w:pPr>
    </w:p>
    <w:p w:rsidR="000463DC" w:rsidRPr="00961C47" w:rsidRDefault="000463DC">
      <w:pPr>
        <w:rPr>
          <w:rtl/>
        </w:rPr>
      </w:pPr>
    </w:p>
    <w:p w:rsidR="000463DC" w:rsidRPr="00961C47" w:rsidRDefault="000463DC">
      <w:pPr>
        <w:rPr>
          <w:rtl/>
        </w:rPr>
      </w:pPr>
    </w:p>
    <w:p w:rsidR="000463DC" w:rsidRPr="00961C47" w:rsidRDefault="000463DC">
      <w:pPr>
        <w:rPr>
          <w:rtl/>
        </w:rPr>
      </w:pPr>
    </w:p>
    <w:p w:rsidR="000463DC" w:rsidRPr="00961C47" w:rsidRDefault="000463DC">
      <w:pPr>
        <w:rPr>
          <w:rtl/>
        </w:rPr>
      </w:pPr>
    </w:p>
    <w:p w:rsidR="000463DC" w:rsidRPr="00961C47" w:rsidRDefault="000463DC">
      <w:pPr>
        <w:rPr>
          <w:rtl/>
        </w:rPr>
      </w:pPr>
    </w:p>
    <w:p w:rsidR="000463DC" w:rsidRPr="00961C47" w:rsidRDefault="000463DC">
      <w:pPr>
        <w:rPr>
          <w:rtl/>
        </w:rPr>
      </w:pPr>
    </w:p>
    <w:p w:rsidR="000463DC" w:rsidRPr="00961C47" w:rsidRDefault="000463DC">
      <w:pPr>
        <w:rPr>
          <w:rtl/>
        </w:rPr>
      </w:pPr>
    </w:p>
    <w:p w:rsidR="000463DC" w:rsidRPr="00961C47" w:rsidRDefault="000463DC">
      <w:pPr>
        <w:rPr>
          <w:rtl/>
        </w:rPr>
      </w:pPr>
    </w:p>
    <w:p w:rsidR="000463DC" w:rsidRPr="00961C47" w:rsidRDefault="000463DC">
      <w:pPr>
        <w:rPr>
          <w:rtl/>
        </w:rPr>
      </w:pPr>
    </w:p>
    <w:p w:rsidR="000463DC" w:rsidRDefault="000463DC">
      <w:pPr>
        <w:rPr>
          <w:rtl/>
        </w:rPr>
      </w:pPr>
    </w:p>
    <w:p w:rsidR="00145A34" w:rsidRPr="00961C47" w:rsidRDefault="00145A34">
      <w:pPr>
        <w:rPr>
          <w:rtl/>
        </w:rPr>
      </w:pPr>
    </w:p>
    <w:p w:rsidR="000463DC" w:rsidRPr="00961C47" w:rsidRDefault="000463DC">
      <w:pPr>
        <w:rPr>
          <w:rtl/>
        </w:rPr>
      </w:pPr>
    </w:p>
    <w:p w:rsidR="0094452F" w:rsidRPr="005C625A" w:rsidRDefault="0094452F" w:rsidP="00ED77D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الناتج المحلي الاجمالي والإنفاق عليه 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>في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الاراضي الفلسطينية *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بالأسعار الثابتة، </w:t>
      </w:r>
      <w:r w:rsidR="002048D7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2048D7" w:rsidRPr="005C625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Pr="005C625A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</w:p>
    <w:p w:rsidR="00711A08" w:rsidRPr="00961C47" w:rsidRDefault="0094452F">
      <w:pPr>
        <w:bidi w:val="0"/>
        <w:jc w:val="center"/>
        <w:rPr>
          <w:rFonts w:ascii="Arial" w:hAnsi="Arial" w:cs="Arial"/>
          <w:b/>
          <w:bCs/>
          <w:snapToGrid w:val="0"/>
          <w:sz w:val="8"/>
          <w:szCs w:val="8"/>
        </w:rPr>
      </w:pP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GDP by Expenditur</w:t>
      </w:r>
      <w:r w:rsidR="0051490C" w:rsidRPr="00961C47">
        <w:rPr>
          <w:rFonts w:ascii="Arial" w:hAnsi="Arial" w:cs="Arial"/>
          <w:b/>
          <w:bCs/>
          <w:snapToGrid w:val="0"/>
          <w:sz w:val="18"/>
          <w:szCs w:val="18"/>
        </w:rPr>
        <w:t>e in the Palestinian Territory*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Prices, </w:t>
      </w:r>
      <w:r w:rsidR="002048D7" w:rsidRPr="00961C47">
        <w:rPr>
          <w:rFonts w:ascii="Arial" w:hAnsi="Arial" w:cs="Arial"/>
          <w:b/>
          <w:bCs/>
          <w:snapToGrid w:val="0"/>
          <w:sz w:val="18"/>
          <w:szCs w:val="18"/>
        </w:rPr>
        <w:t>2009</w:t>
      </w:r>
      <w:r w:rsidRPr="00961C47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2048D7" w:rsidRPr="00961C47">
        <w:rPr>
          <w:rFonts w:ascii="Arial" w:hAnsi="Arial" w:cs="Arial"/>
          <w:b/>
          <w:bCs/>
          <w:snapToGrid w:val="0"/>
          <w:sz w:val="18"/>
          <w:szCs w:val="18"/>
        </w:rPr>
        <w:t>2011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54"/>
        <w:gridCol w:w="1085"/>
        <w:gridCol w:w="99"/>
        <w:gridCol w:w="181"/>
        <w:gridCol w:w="758"/>
        <w:gridCol w:w="1040"/>
        <w:gridCol w:w="2421"/>
      </w:tblGrid>
      <w:tr w:rsidR="00E90B74" w:rsidRPr="008546BA" w:rsidTr="008546BA">
        <w:trPr>
          <w:trHeight w:val="227"/>
          <w:jc w:val="center"/>
        </w:trPr>
        <w:tc>
          <w:tcPr>
            <w:tcW w:w="350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E90B74" w:rsidRPr="008546BA" w:rsidRDefault="00E90B74" w:rsidP="00E90B74">
            <w:pPr>
              <w:pStyle w:val="Title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8546BA">
              <w:rPr>
                <w:rFonts w:ascii="Arial" w:hAnsi="Arial" w:hint="cs"/>
                <w:b w:val="0"/>
                <w:bCs w:val="0"/>
                <w:snapToGrid w:val="0"/>
                <w:sz w:val="16"/>
                <w:szCs w:val="16"/>
                <w:rtl/>
              </w:rPr>
              <w:t>القيمة بالمليون دولار أمريكي</w:t>
            </w:r>
          </w:p>
        </w:tc>
        <w:tc>
          <w:tcPr>
            <w:tcW w:w="43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74" w:rsidRPr="008546BA" w:rsidRDefault="00E90B74" w:rsidP="00093F16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Value In Million </w:t>
            </w:r>
            <w:r w:rsidR="00093F16" w:rsidRPr="008546BA">
              <w:rPr>
                <w:rFonts w:ascii="Arial" w:hAnsi="Arial"/>
                <w:snapToGrid w:val="0"/>
                <w:sz w:val="16"/>
                <w:szCs w:val="16"/>
              </w:rPr>
              <w:t>US</w:t>
            </w:r>
            <w:r w:rsidR="00093F16">
              <w:rPr>
                <w:rFonts w:ascii="Arial" w:hAnsi="Arial"/>
                <w:snapToGrid w:val="0"/>
                <w:sz w:val="16"/>
                <w:szCs w:val="16"/>
              </w:rPr>
              <w:t>D</w:t>
            </w:r>
          </w:p>
        </w:tc>
      </w:tr>
      <w:tr w:rsidR="00212AA9" w:rsidRPr="008546BA" w:rsidTr="008546BA">
        <w:trPr>
          <w:trHeight w:val="227"/>
          <w:jc w:val="center"/>
        </w:trPr>
        <w:tc>
          <w:tcPr>
            <w:tcW w:w="2330" w:type="dxa"/>
            <w:vMerge w:val="restart"/>
            <w:vAlign w:val="center"/>
          </w:tcPr>
          <w:p w:rsidR="00212AA9" w:rsidRPr="008546BA" w:rsidRDefault="00212AA9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الاستخدام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 </w:t>
            </w: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12AA9" w:rsidRPr="008546BA" w:rsidRDefault="00212AA9">
            <w:pPr>
              <w:pStyle w:val="Title"/>
              <w:jc w:val="lef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0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12AA9" w:rsidRPr="008546BA" w:rsidRDefault="00212AA9">
            <w:pPr>
              <w:pStyle w:val="Titl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</w:tcBorders>
            <w:vAlign w:val="center"/>
          </w:tcPr>
          <w:p w:rsidR="00212AA9" w:rsidRPr="008546BA" w:rsidRDefault="00212AA9">
            <w:pPr>
              <w:pStyle w:val="Title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396" w:type="dxa"/>
            <w:vMerge w:val="restart"/>
            <w:vAlign w:val="center"/>
          </w:tcPr>
          <w:p w:rsidR="00212AA9" w:rsidRPr="008546BA" w:rsidRDefault="00212AA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 xml:space="preserve">Final use </w:t>
            </w:r>
          </w:p>
        </w:tc>
      </w:tr>
      <w:tr w:rsidR="002048D7" w:rsidRPr="008546BA" w:rsidTr="008546BA">
        <w:trPr>
          <w:trHeight w:val="227"/>
          <w:jc w:val="center"/>
        </w:trPr>
        <w:tc>
          <w:tcPr>
            <w:tcW w:w="2330" w:type="dxa"/>
            <w:vMerge/>
            <w:tcBorders>
              <w:bottom w:val="single" w:sz="4" w:space="0" w:color="auto"/>
            </w:tcBorders>
            <w:vAlign w:val="center"/>
          </w:tcPr>
          <w:p w:rsidR="002048D7" w:rsidRPr="008546BA" w:rsidRDefault="002048D7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D7" w:rsidRPr="008546BA" w:rsidRDefault="002048D7" w:rsidP="00AD356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2009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D7" w:rsidRPr="008546BA" w:rsidRDefault="002048D7" w:rsidP="00594DEA">
            <w:pPr>
              <w:pStyle w:val="Heading2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2010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48D7" w:rsidRPr="008546BA" w:rsidRDefault="002048D7" w:rsidP="000D7288">
            <w:pPr>
              <w:pStyle w:val="Heading2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2011</w:t>
            </w:r>
            <w:r w:rsidR="00594DEA" w:rsidRPr="008546BA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**</w:t>
            </w:r>
          </w:p>
        </w:tc>
        <w:tc>
          <w:tcPr>
            <w:tcW w:w="2396" w:type="dxa"/>
            <w:vMerge/>
            <w:tcBorders>
              <w:bottom w:val="single" w:sz="4" w:space="0" w:color="auto"/>
            </w:tcBorders>
            <w:vAlign w:val="center"/>
          </w:tcPr>
          <w:p w:rsidR="002048D7" w:rsidRPr="008546BA" w:rsidRDefault="002048D7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single" w:sz="4" w:space="0" w:color="auto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الإنفاق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الاستهلاكي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6,694.4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7,303.5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7,686.2</w:t>
            </w:r>
          </w:p>
        </w:tc>
        <w:tc>
          <w:tcPr>
            <w:tcW w:w="2396" w:type="dxa"/>
            <w:tcBorders>
              <w:top w:val="single" w:sz="4" w:space="0" w:color="auto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للأسر المعيشية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5,229.4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5,413.3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5,880.8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Household final consumption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الحكومي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1,159.5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1,520.7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1,557.2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Government final consumption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الاستهلاكي</w:t>
            </w: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النهائي لمنتجي الخدمات الخاصة التي لا تهدف إلى الربح وتخدم الأسر </w:t>
            </w: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المعيشية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305.5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369.5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248.2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NPISH final consumption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التكوين الرأسمالي الاجمالي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1,137.3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1,443.2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1,321.3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Gross capital formation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التكوين</w:t>
            </w: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الرأسمالي </w:t>
            </w: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الثابت</w:t>
            </w: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الاجمالي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1,118.4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1,353.4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1,580.6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 xml:space="preserve">Gross fixed capital formation 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- المباني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813.1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971.3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1,346.4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 xml:space="preserve"> - Buildings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- غير المباني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305.3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382.1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234.2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 xml:space="preserve"> - Non-buildings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التغير</w:t>
            </w: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في المخزون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18.9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89.8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-259.3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Changes in inventories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صافي</w:t>
            </w: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الممتلكات القيمة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Acquisitions of valuables, net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8546B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الصادرات من السلع </w:t>
            </w:r>
            <w:r w:rsidRPr="008546B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والخدمات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-2,592.4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-2,992.4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-2,684.5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z w:val="16"/>
                <w:szCs w:val="16"/>
              </w:rPr>
              <w:t>Net exports of goods and services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الصادرات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822.7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999.3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1,139.5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Exports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591.8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733.2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880.6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230.9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266.1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258.9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 w:hint="eastAsia"/>
                <w:sz w:val="16"/>
                <w:szCs w:val="16"/>
                <w:rtl/>
              </w:rPr>
              <w:t>الواردات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3,415.1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3,991.7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3,824.0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>Imports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2,881.3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3,419.5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3,360.3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533.8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572.2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46BA">
              <w:rPr>
                <w:rFonts w:ascii="Arial" w:hAnsi="Arial" w:cs="Arial"/>
                <w:sz w:val="16"/>
                <w:szCs w:val="16"/>
              </w:rPr>
              <w:t>463.7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8546BA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594DEA" w:rsidRPr="008546BA" w:rsidTr="008546BA">
        <w:trPr>
          <w:trHeight w:val="284"/>
          <w:jc w:val="center"/>
        </w:trPr>
        <w:tc>
          <w:tcPr>
            <w:tcW w:w="23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DEA" w:rsidRPr="008546BA" w:rsidRDefault="00594DEA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الناتج المحلي الاجمالي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5,239.3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5,754.3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4DEA" w:rsidRPr="008546BA" w:rsidRDefault="00594DE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46BA">
              <w:rPr>
                <w:rFonts w:ascii="Arial" w:hAnsi="Arial" w:cs="Arial"/>
                <w:b/>
                <w:bCs/>
                <w:sz w:val="16"/>
                <w:szCs w:val="16"/>
              </w:rPr>
              <w:t>6,323.0</w:t>
            </w:r>
          </w:p>
        </w:tc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94DEA" w:rsidRPr="008546BA" w:rsidRDefault="00594DEA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Gross Domestic Product</w:t>
            </w:r>
          </w:p>
        </w:tc>
      </w:tr>
      <w:tr w:rsidR="00E90B74" w:rsidRPr="008546BA" w:rsidTr="008546BA">
        <w:trPr>
          <w:trHeight w:val="284"/>
          <w:jc w:val="center"/>
        </w:trPr>
        <w:tc>
          <w:tcPr>
            <w:tcW w:w="35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74" w:rsidRPr="008546BA" w:rsidRDefault="00242EB5" w:rsidP="00820DD7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E90B74" w:rsidRPr="008546BA">
              <w:rPr>
                <w:rFonts w:ascii="Arial" w:hAnsi="Arial" w:hint="cs"/>
                <w:sz w:val="16"/>
                <w:szCs w:val="16"/>
                <w:rtl/>
              </w:rPr>
              <w:t xml:space="preserve">(*) </w:t>
            </w:r>
            <w:r w:rsidR="00E90B74" w:rsidRPr="008546BA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عام 1967.</w:t>
            </w:r>
          </w:p>
          <w:p w:rsidR="00E90B74" w:rsidRPr="008546BA" w:rsidRDefault="00E90B74" w:rsidP="004845E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8546BA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B74" w:rsidRPr="008546BA" w:rsidRDefault="00242EB5" w:rsidP="005863CE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="00E90B74" w:rsidRPr="008546BA">
              <w:rPr>
                <w:rFonts w:ascii="Arial" w:hAnsi="Arial"/>
                <w:snapToGrid w:val="0"/>
                <w:sz w:val="16"/>
                <w:szCs w:val="16"/>
              </w:rPr>
              <w:t>(</w:t>
            </w:r>
            <w:r w:rsidR="00E90B74" w:rsidRPr="008546B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*</w:t>
            </w:r>
            <w:r w:rsidR="00E90B74"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) The data excludes those parts of Jerusalem which were annexed </w:t>
            </w:r>
            <w:r w:rsidR="00E90B74" w:rsidRPr="008546BA">
              <w:rPr>
                <w:rFonts w:ascii="Arial" w:hAnsi="Arial"/>
                <w:sz w:val="16"/>
                <w:szCs w:val="16"/>
              </w:rPr>
              <w:t>by</w:t>
            </w:r>
            <w:r w:rsidR="00E90B74"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="00E90B74" w:rsidRPr="008546BA">
              <w:rPr>
                <w:rFonts w:ascii="Arial" w:hAnsi="Arial"/>
                <w:sz w:val="16"/>
                <w:szCs w:val="16"/>
              </w:rPr>
              <w:t>in 1967</w:t>
            </w:r>
            <w:r w:rsidR="00E90B74" w:rsidRPr="008546BA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  <w:p w:rsidR="00E90B74" w:rsidRPr="008546BA" w:rsidRDefault="00E90B74" w:rsidP="00214A36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>(**)  Data are preliminary and was based on quarterly estimates.</w:t>
            </w:r>
          </w:p>
          <w:p w:rsidR="00E90B74" w:rsidRPr="008546BA" w:rsidRDefault="00E90B74" w:rsidP="00214A36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</w:p>
        </w:tc>
      </w:tr>
      <w:tr w:rsidR="00ED77D3" w:rsidRPr="008546BA" w:rsidTr="008546BA">
        <w:tblPrEx>
          <w:tblCellMar>
            <w:left w:w="108" w:type="dxa"/>
            <w:right w:w="108" w:type="dxa"/>
          </w:tblCellMar>
          <w:tblLook w:val="04A0"/>
        </w:tblPrEx>
        <w:trPr>
          <w:trHeight w:val="170"/>
          <w:jc w:val="center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D77D3" w:rsidRPr="008546BA" w:rsidRDefault="00ED77D3" w:rsidP="008716A9">
            <w:pPr>
              <w:rPr>
                <w:rFonts w:ascii="Arial" w:hAnsi="Arial"/>
                <w:sz w:val="16"/>
                <w:szCs w:val="16"/>
                <w:rtl/>
              </w:rPr>
            </w:pPr>
            <w:r w:rsidRPr="008546BA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2009-2011                                                        </w:t>
            </w:r>
          </w:p>
        </w:tc>
        <w:tc>
          <w:tcPr>
            <w:tcW w:w="4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77D3" w:rsidRPr="008546BA" w:rsidRDefault="00ED77D3" w:rsidP="008716A9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546BA">
              <w:rPr>
                <w:rFonts w:ascii="Arial" w:hAnsi="Arial"/>
                <w:snapToGrid w:val="0"/>
                <w:sz w:val="16"/>
                <w:szCs w:val="16"/>
              </w:rPr>
              <w:t xml:space="preserve"> Notes: 2004 is the base year for period 2009-20</w:t>
            </w:r>
            <w:r w:rsidR="00093F16">
              <w:rPr>
                <w:rFonts w:ascii="Arial" w:hAnsi="Arial"/>
                <w:snapToGrid w:val="0"/>
                <w:sz w:val="16"/>
                <w:szCs w:val="16"/>
              </w:rPr>
              <w:t>11</w:t>
            </w:r>
          </w:p>
          <w:p w:rsidR="00ED77D3" w:rsidRPr="008546BA" w:rsidRDefault="00ED77D3" w:rsidP="008716A9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ED77D3" w:rsidRPr="00961C47" w:rsidRDefault="00ED77D3" w:rsidP="00ED77D3">
      <w:pPr>
        <w:jc w:val="center"/>
        <w:rPr>
          <w:rFonts w:ascii="Arial" w:hAnsi="Arial" w:cs="Arial"/>
          <w:sz w:val="20"/>
          <w:rtl/>
        </w:rPr>
      </w:pPr>
    </w:p>
    <w:p w:rsidR="00ED77D3" w:rsidRPr="00961C47" w:rsidRDefault="00ED77D3" w:rsidP="00ED77D3"/>
    <w:p w:rsidR="00711A08" w:rsidRPr="00961C47" w:rsidRDefault="00711A08">
      <w:pPr>
        <w:jc w:val="center"/>
        <w:rPr>
          <w:rFonts w:ascii="Arial" w:hAnsi="Arial" w:cs="Arial"/>
          <w:snapToGrid w:val="0"/>
          <w:sz w:val="16"/>
          <w:szCs w:val="16"/>
          <w:rtl/>
        </w:rPr>
      </w:pPr>
    </w:p>
    <w:p w:rsidR="00E90B74" w:rsidRDefault="0094452F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  <w:r w:rsidRPr="00961C47">
        <w:rPr>
          <w:rFonts w:ascii="Arial" w:hAnsi="Arial" w:cs="Arial" w:hint="cs"/>
          <w:b/>
          <w:bCs/>
          <w:snapToGrid w:val="0"/>
          <w:sz w:val="20"/>
          <w:rtl/>
        </w:rPr>
        <w:t xml:space="preserve"> </w:t>
      </w: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961C47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sectPr w:rsidR="008459FE" w:rsidRPr="00961C47" w:rsidSect="00BE5197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131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A8F" w:rsidRDefault="003F5A8F">
      <w:r>
        <w:separator/>
      </w:r>
    </w:p>
  </w:endnote>
  <w:endnote w:type="continuationSeparator" w:id="0">
    <w:p w:rsidR="003F5A8F" w:rsidRDefault="003F5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A8F" w:rsidRDefault="0085578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F5A8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F5A8F" w:rsidRDefault="003F5A8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A8F" w:rsidRDefault="00855787" w:rsidP="00476ACE">
    <w:pPr>
      <w:pStyle w:val="Footer"/>
      <w:jc w:val="right"/>
      <w:rPr>
        <w:rFonts w:ascii="Arial" w:hAnsi="Arial" w:cs="Arial"/>
        <w:sz w:val="18"/>
        <w:szCs w:val="18"/>
        <w:rtl/>
      </w:rPr>
    </w:pPr>
    <w:r w:rsidRPr="008716A9">
      <w:rPr>
        <w:rFonts w:ascii="Arial" w:hAnsi="Arial" w:cs="Arial"/>
        <w:sz w:val="16"/>
        <w:szCs w:val="16"/>
      </w:rPr>
      <w:fldChar w:fldCharType="begin"/>
    </w:r>
    <w:r w:rsidR="003F5A8F" w:rsidRPr="008716A9">
      <w:rPr>
        <w:rFonts w:ascii="Arial" w:hAnsi="Arial" w:cs="Arial"/>
        <w:sz w:val="16"/>
        <w:szCs w:val="16"/>
      </w:rPr>
      <w:instrText xml:space="preserve"> PAGE   \* MERGEFORMAT </w:instrText>
    </w:r>
    <w:r w:rsidRPr="008716A9">
      <w:rPr>
        <w:rFonts w:ascii="Arial" w:hAnsi="Arial" w:cs="Arial"/>
        <w:sz w:val="16"/>
        <w:szCs w:val="16"/>
      </w:rPr>
      <w:fldChar w:fldCharType="separate"/>
    </w:r>
    <w:r w:rsidR="00B223C3">
      <w:rPr>
        <w:rFonts w:ascii="Arial" w:hAnsi="Arial" w:cs="Arial"/>
        <w:sz w:val="16"/>
        <w:szCs w:val="16"/>
        <w:rtl/>
      </w:rPr>
      <w:t>136</w:t>
    </w:r>
    <w:r w:rsidRPr="008716A9">
      <w:rPr>
        <w:rFonts w:ascii="Arial" w:hAnsi="Arial" w:cs="Arial"/>
        <w:sz w:val="16"/>
        <w:szCs w:val="16"/>
      </w:rPr>
      <w:fldChar w:fldCharType="end"/>
    </w:r>
    <w:r w:rsidR="003F5A8F">
      <w:rPr>
        <w:rFonts w:ascii="Arial" w:hAnsi="Arial" w:cs="Arial" w:hint="cs"/>
        <w:sz w:val="18"/>
        <w:szCs w:val="18"/>
        <w:rtl/>
      </w:rPr>
      <w:t xml:space="preserve">                                             الحسابات القومية</w:t>
    </w:r>
  </w:p>
  <w:p w:rsidR="003F5A8F" w:rsidRDefault="003F5A8F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A8F" w:rsidRDefault="003F5A8F">
      <w:r>
        <w:separator/>
      </w:r>
    </w:p>
  </w:footnote>
  <w:footnote w:type="continuationSeparator" w:id="0">
    <w:p w:rsidR="003F5A8F" w:rsidRDefault="003F5A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A8F" w:rsidRDefault="003F5A8F" w:rsidP="00476ACE">
    <w:pPr>
      <w:pStyle w:val="Header"/>
      <w:tabs>
        <w:tab w:val="clear" w:pos="4153"/>
        <w:tab w:val="center" w:pos="10490"/>
      </w:tabs>
      <w:rPr>
        <w:szCs w:val="16"/>
      </w:rPr>
    </w:pPr>
    <w:r>
      <w:rPr>
        <w:szCs w:val="16"/>
        <w:rtl/>
      </w:rPr>
      <w:t xml:space="preserve">كتاب فلسطين الإحصائي السنوي 2012                    </w:t>
    </w:r>
    <w:r>
      <w:rPr>
        <w:rFonts w:hint="cs"/>
        <w:szCs w:val="16"/>
        <w:rtl/>
      </w:rPr>
      <w:t xml:space="preserve">                              </w:t>
    </w:r>
    <w:r>
      <w:rPr>
        <w:szCs w:val="16"/>
        <w:rtl/>
      </w:rPr>
      <w:t xml:space="preserve">         الفلســطينيون في الاراضي الفلسطينية</w:t>
    </w:r>
  </w:p>
  <w:p w:rsidR="003F5A8F" w:rsidRDefault="003F5A8F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2846"/>
    <w:multiLevelType w:val="hybridMultilevel"/>
    <w:tmpl w:val="4A76214A"/>
    <w:lvl w:ilvl="0" w:tplc="38DA6962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BC23F54"/>
    <w:multiLevelType w:val="hybridMultilevel"/>
    <w:tmpl w:val="7C0E8874"/>
    <w:lvl w:ilvl="0" w:tplc="7F38EE7A">
      <w:start w:val="4342"/>
      <w:numFmt w:val="bullet"/>
      <w:lvlText w:val="-"/>
      <w:lvlJc w:val="left"/>
      <w:pPr>
        <w:tabs>
          <w:tab w:val="num" w:pos="420"/>
        </w:tabs>
        <w:ind w:left="420" w:right="4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140"/>
        </w:tabs>
        <w:ind w:left="1140" w:right="11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60"/>
        </w:tabs>
        <w:ind w:left="1860" w:right="18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80"/>
        </w:tabs>
        <w:ind w:left="2580" w:right="25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300"/>
        </w:tabs>
        <w:ind w:left="3300" w:right="33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020"/>
        </w:tabs>
        <w:ind w:left="4020" w:right="40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740"/>
        </w:tabs>
        <w:ind w:left="4740" w:right="47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60"/>
        </w:tabs>
        <w:ind w:left="5460" w:right="54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80"/>
        </w:tabs>
        <w:ind w:left="6180" w:right="6180" w:hanging="360"/>
      </w:pPr>
      <w:rPr>
        <w:rFonts w:ascii="Wingdings" w:hAnsi="Wingdings" w:hint="default"/>
      </w:rPr>
    </w:lvl>
  </w:abstractNum>
  <w:abstractNum w:abstractNumId="2">
    <w:nsid w:val="19A34014"/>
    <w:multiLevelType w:val="hybridMultilevel"/>
    <w:tmpl w:val="350A0CA8"/>
    <w:lvl w:ilvl="0" w:tplc="4DE4965E">
      <w:start w:val="133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56EB4C2C"/>
    <w:multiLevelType w:val="singleLevel"/>
    <w:tmpl w:val="EACAEBC4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16"/>
      </w:rPr>
    </w:lvl>
  </w:abstractNum>
  <w:abstractNum w:abstractNumId="4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Cs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5">
    <w:nsid w:val="637F4297"/>
    <w:multiLevelType w:val="hybridMultilevel"/>
    <w:tmpl w:val="D846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D02C73"/>
    <w:multiLevelType w:val="hybridMultilevel"/>
    <w:tmpl w:val="1FEC02A6"/>
    <w:lvl w:ilvl="0" w:tplc="21923FE0">
      <w:start w:val="3"/>
      <w:numFmt w:val="bullet"/>
      <w:lvlText w:val=""/>
      <w:lvlJc w:val="left"/>
      <w:pPr>
        <w:tabs>
          <w:tab w:val="num" w:pos="720"/>
        </w:tabs>
        <w:ind w:left="720" w:right="720" w:hanging="360"/>
      </w:pPr>
      <w:rPr>
        <w:rFonts w:ascii="Wingdings 2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1F4635D"/>
    <w:multiLevelType w:val="hybridMultilevel"/>
    <w:tmpl w:val="1FEC02A6"/>
    <w:lvl w:ilvl="0" w:tplc="4006B5A6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212AA9"/>
    <w:rsid w:val="0003262D"/>
    <w:rsid w:val="000348D5"/>
    <w:rsid w:val="00035A25"/>
    <w:rsid w:val="000436C5"/>
    <w:rsid w:val="0004378A"/>
    <w:rsid w:val="00043CE2"/>
    <w:rsid w:val="000463DC"/>
    <w:rsid w:val="00046FEE"/>
    <w:rsid w:val="00053E14"/>
    <w:rsid w:val="000713E5"/>
    <w:rsid w:val="000844A6"/>
    <w:rsid w:val="00085E1B"/>
    <w:rsid w:val="00093F16"/>
    <w:rsid w:val="00095A80"/>
    <w:rsid w:val="000A4856"/>
    <w:rsid w:val="000A4C39"/>
    <w:rsid w:val="000A79AB"/>
    <w:rsid w:val="000B2234"/>
    <w:rsid w:val="000C59AF"/>
    <w:rsid w:val="000D7288"/>
    <w:rsid w:val="000F2362"/>
    <w:rsid w:val="000F3172"/>
    <w:rsid w:val="000F5CCC"/>
    <w:rsid w:val="0011097E"/>
    <w:rsid w:val="00123F87"/>
    <w:rsid w:val="001244ED"/>
    <w:rsid w:val="00132A5C"/>
    <w:rsid w:val="00145A34"/>
    <w:rsid w:val="001538D2"/>
    <w:rsid w:val="00156A44"/>
    <w:rsid w:val="00162F99"/>
    <w:rsid w:val="00183A1D"/>
    <w:rsid w:val="0018799C"/>
    <w:rsid w:val="00191564"/>
    <w:rsid w:val="001A3CA8"/>
    <w:rsid w:val="001B65E3"/>
    <w:rsid w:val="001D1A80"/>
    <w:rsid w:val="001D76F8"/>
    <w:rsid w:val="001F2ECC"/>
    <w:rsid w:val="002023D1"/>
    <w:rsid w:val="002048D7"/>
    <w:rsid w:val="00212AA9"/>
    <w:rsid w:val="0021345D"/>
    <w:rsid w:val="00214A36"/>
    <w:rsid w:val="0023643B"/>
    <w:rsid w:val="00242EB5"/>
    <w:rsid w:val="002736B3"/>
    <w:rsid w:val="0028653D"/>
    <w:rsid w:val="00293C7D"/>
    <w:rsid w:val="002E19FA"/>
    <w:rsid w:val="002E581C"/>
    <w:rsid w:val="002E7185"/>
    <w:rsid w:val="00337096"/>
    <w:rsid w:val="0034472D"/>
    <w:rsid w:val="00344800"/>
    <w:rsid w:val="0035148B"/>
    <w:rsid w:val="00374E7D"/>
    <w:rsid w:val="00376F21"/>
    <w:rsid w:val="0038109C"/>
    <w:rsid w:val="003B0BE1"/>
    <w:rsid w:val="003D2EAD"/>
    <w:rsid w:val="003F5A8F"/>
    <w:rsid w:val="003F73BF"/>
    <w:rsid w:val="00407368"/>
    <w:rsid w:val="00433639"/>
    <w:rsid w:val="00476ACE"/>
    <w:rsid w:val="004845E5"/>
    <w:rsid w:val="00490C08"/>
    <w:rsid w:val="00493B9E"/>
    <w:rsid w:val="00495692"/>
    <w:rsid w:val="00495F1F"/>
    <w:rsid w:val="00497A59"/>
    <w:rsid w:val="004B2DBD"/>
    <w:rsid w:val="004B50D0"/>
    <w:rsid w:val="004E4F0C"/>
    <w:rsid w:val="004E5A53"/>
    <w:rsid w:val="004E5EA2"/>
    <w:rsid w:val="004E71AE"/>
    <w:rsid w:val="004F4224"/>
    <w:rsid w:val="0051490C"/>
    <w:rsid w:val="0052003B"/>
    <w:rsid w:val="00524BE5"/>
    <w:rsid w:val="00532602"/>
    <w:rsid w:val="00556EAA"/>
    <w:rsid w:val="00566B51"/>
    <w:rsid w:val="0058091C"/>
    <w:rsid w:val="00580E61"/>
    <w:rsid w:val="005863CE"/>
    <w:rsid w:val="005916ED"/>
    <w:rsid w:val="005938A3"/>
    <w:rsid w:val="00594DEA"/>
    <w:rsid w:val="005B488E"/>
    <w:rsid w:val="005B7855"/>
    <w:rsid w:val="005C625A"/>
    <w:rsid w:val="005D74C6"/>
    <w:rsid w:val="005E76C7"/>
    <w:rsid w:val="005F5144"/>
    <w:rsid w:val="00611539"/>
    <w:rsid w:val="00615FF9"/>
    <w:rsid w:val="00621621"/>
    <w:rsid w:val="00622112"/>
    <w:rsid w:val="00625F67"/>
    <w:rsid w:val="0062610F"/>
    <w:rsid w:val="006301E1"/>
    <w:rsid w:val="00637C98"/>
    <w:rsid w:val="006437CD"/>
    <w:rsid w:val="006532A9"/>
    <w:rsid w:val="0067384F"/>
    <w:rsid w:val="006879EE"/>
    <w:rsid w:val="00693B3E"/>
    <w:rsid w:val="006D6FD6"/>
    <w:rsid w:val="006D7144"/>
    <w:rsid w:val="00707585"/>
    <w:rsid w:val="00711A08"/>
    <w:rsid w:val="00732486"/>
    <w:rsid w:val="00740E29"/>
    <w:rsid w:val="00742039"/>
    <w:rsid w:val="00756CB8"/>
    <w:rsid w:val="00762DDA"/>
    <w:rsid w:val="00776F6C"/>
    <w:rsid w:val="007869BE"/>
    <w:rsid w:val="0079137E"/>
    <w:rsid w:val="007A6BDD"/>
    <w:rsid w:val="007B0F27"/>
    <w:rsid w:val="007C1C83"/>
    <w:rsid w:val="007C7A88"/>
    <w:rsid w:val="008117A2"/>
    <w:rsid w:val="00820DD7"/>
    <w:rsid w:val="00831496"/>
    <w:rsid w:val="008459FE"/>
    <w:rsid w:val="00846120"/>
    <w:rsid w:val="008546BA"/>
    <w:rsid w:val="00855787"/>
    <w:rsid w:val="008622CA"/>
    <w:rsid w:val="00866D16"/>
    <w:rsid w:val="008716A9"/>
    <w:rsid w:val="00894674"/>
    <w:rsid w:val="008A00D4"/>
    <w:rsid w:val="008A2F45"/>
    <w:rsid w:val="008A6DC0"/>
    <w:rsid w:val="008B549D"/>
    <w:rsid w:val="008C1FEC"/>
    <w:rsid w:val="008C3287"/>
    <w:rsid w:val="008C3617"/>
    <w:rsid w:val="008E13D5"/>
    <w:rsid w:val="008E45CB"/>
    <w:rsid w:val="008E78FF"/>
    <w:rsid w:val="008F1A83"/>
    <w:rsid w:val="008F4319"/>
    <w:rsid w:val="00920A80"/>
    <w:rsid w:val="0094452F"/>
    <w:rsid w:val="00950E23"/>
    <w:rsid w:val="00953350"/>
    <w:rsid w:val="00961C47"/>
    <w:rsid w:val="00980DB6"/>
    <w:rsid w:val="00995D8B"/>
    <w:rsid w:val="009A1667"/>
    <w:rsid w:val="009A2C26"/>
    <w:rsid w:val="009B38E5"/>
    <w:rsid w:val="009B67DA"/>
    <w:rsid w:val="009D2C9A"/>
    <w:rsid w:val="009D3EFD"/>
    <w:rsid w:val="009E48C0"/>
    <w:rsid w:val="009F3263"/>
    <w:rsid w:val="009F5DAE"/>
    <w:rsid w:val="009F7BF5"/>
    <w:rsid w:val="00A037EF"/>
    <w:rsid w:val="00A0701C"/>
    <w:rsid w:val="00A459AE"/>
    <w:rsid w:val="00A46D5D"/>
    <w:rsid w:val="00A5356E"/>
    <w:rsid w:val="00A608B4"/>
    <w:rsid w:val="00A67208"/>
    <w:rsid w:val="00AB012F"/>
    <w:rsid w:val="00AC22C1"/>
    <w:rsid w:val="00AC3C37"/>
    <w:rsid w:val="00AC3C70"/>
    <w:rsid w:val="00AC7133"/>
    <w:rsid w:val="00AC7815"/>
    <w:rsid w:val="00AD3565"/>
    <w:rsid w:val="00AE7FC8"/>
    <w:rsid w:val="00AF2878"/>
    <w:rsid w:val="00B025F9"/>
    <w:rsid w:val="00B05F1F"/>
    <w:rsid w:val="00B13BCA"/>
    <w:rsid w:val="00B223C3"/>
    <w:rsid w:val="00B23FD9"/>
    <w:rsid w:val="00B30027"/>
    <w:rsid w:val="00B50E5C"/>
    <w:rsid w:val="00B6076B"/>
    <w:rsid w:val="00B80D3C"/>
    <w:rsid w:val="00BA0F1E"/>
    <w:rsid w:val="00BA43B1"/>
    <w:rsid w:val="00BB11BC"/>
    <w:rsid w:val="00BB1F5C"/>
    <w:rsid w:val="00BB32E5"/>
    <w:rsid w:val="00BD3EAC"/>
    <w:rsid w:val="00BE5197"/>
    <w:rsid w:val="00BF1556"/>
    <w:rsid w:val="00BF7993"/>
    <w:rsid w:val="00C0062A"/>
    <w:rsid w:val="00C33ED1"/>
    <w:rsid w:val="00C35BAB"/>
    <w:rsid w:val="00C405FC"/>
    <w:rsid w:val="00C457F1"/>
    <w:rsid w:val="00C45CC4"/>
    <w:rsid w:val="00C45EE7"/>
    <w:rsid w:val="00C47CEF"/>
    <w:rsid w:val="00C50B50"/>
    <w:rsid w:val="00C65030"/>
    <w:rsid w:val="00C711C3"/>
    <w:rsid w:val="00C85D21"/>
    <w:rsid w:val="00C960EA"/>
    <w:rsid w:val="00CA191D"/>
    <w:rsid w:val="00CB205C"/>
    <w:rsid w:val="00CB7F66"/>
    <w:rsid w:val="00CC0220"/>
    <w:rsid w:val="00CC4095"/>
    <w:rsid w:val="00CC7C46"/>
    <w:rsid w:val="00CD05BD"/>
    <w:rsid w:val="00CE2F1D"/>
    <w:rsid w:val="00CF6017"/>
    <w:rsid w:val="00D13C93"/>
    <w:rsid w:val="00D15E85"/>
    <w:rsid w:val="00D17CED"/>
    <w:rsid w:val="00D303E1"/>
    <w:rsid w:val="00D30A9F"/>
    <w:rsid w:val="00D347A7"/>
    <w:rsid w:val="00D41A89"/>
    <w:rsid w:val="00D62E3F"/>
    <w:rsid w:val="00D668A4"/>
    <w:rsid w:val="00D6696F"/>
    <w:rsid w:val="00D701B5"/>
    <w:rsid w:val="00D806C0"/>
    <w:rsid w:val="00D82C06"/>
    <w:rsid w:val="00D86421"/>
    <w:rsid w:val="00D95DB7"/>
    <w:rsid w:val="00D960C6"/>
    <w:rsid w:val="00D97180"/>
    <w:rsid w:val="00DA32E6"/>
    <w:rsid w:val="00DB105F"/>
    <w:rsid w:val="00DB49CD"/>
    <w:rsid w:val="00DD1DE0"/>
    <w:rsid w:val="00DD5488"/>
    <w:rsid w:val="00DE20BB"/>
    <w:rsid w:val="00DF2BC3"/>
    <w:rsid w:val="00DF555E"/>
    <w:rsid w:val="00DF75BB"/>
    <w:rsid w:val="00E230A9"/>
    <w:rsid w:val="00E3388B"/>
    <w:rsid w:val="00E3453F"/>
    <w:rsid w:val="00E37192"/>
    <w:rsid w:val="00E4753A"/>
    <w:rsid w:val="00E576AE"/>
    <w:rsid w:val="00E66590"/>
    <w:rsid w:val="00E74C3A"/>
    <w:rsid w:val="00E7560D"/>
    <w:rsid w:val="00E90B74"/>
    <w:rsid w:val="00EA5836"/>
    <w:rsid w:val="00EB7359"/>
    <w:rsid w:val="00ED6EEC"/>
    <w:rsid w:val="00ED77D3"/>
    <w:rsid w:val="00EE0FE7"/>
    <w:rsid w:val="00EE1077"/>
    <w:rsid w:val="00EE20C9"/>
    <w:rsid w:val="00EE35B1"/>
    <w:rsid w:val="00F16C32"/>
    <w:rsid w:val="00F425B4"/>
    <w:rsid w:val="00F56F26"/>
    <w:rsid w:val="00F5730D"/>
    <w:rsid w:val="00F71F5D"/>
    <w:rsid w:val="00F73794"/>
    <w:rsid w:val="00F76868"/>
    <w:rsid w:val="00F9792E"/>
    <w:rsid w:val="00FA60F4"/>
    <w:rsid w:val="00FB6742"/>
    <w:rsid w:val="00FC07D3"/>
    <w:rsid w:val="00FC72F0"/>
    <w:rsid w:val="00FE0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F6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32A5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132A5C"/>
    <w:pPr>
      <w:keepNext/>
      <w:jc w:val="lowKashida"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132A5C"/>
    <w:pPr>
      <w:keepNext/>
      <w:jc w:val="lowKashida"/>
      <w:outlineLvl w:val="2"/>
    </w:pPr>
    <w:rPr>
      <w:b/>
      <w:bCs/>
      <w:sz w:val="20"/>
      <w:szCs w:val="21"/>
    </w:rPr>
  </w:style>
  <w:style w:type="paragraph" w:styleId="Heading4">
    <w:name w:val="heading 4"/>
    <w:basedOn w:val="Normal"/>
    <w:next w:val="Normal"/>
    <w:qFormat/>
    <w:rsid w:val="00132A5C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A5C"/>
    <w:pPr>
      <w:keepNext/>
      <w:outlineLvl w:val="4"/>
    </w:pPr>
    <w:rPr>
      <w:rFonts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132A5C"/>
    <w:pPr>
      <w:keepNext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qFormat/>
    <w:rsid w:val="00132A5C"/>
    <w:pPr>
      <w:keepNext/>
      <w:ind w:left="-1"/>
      <w:jc w:val="right"/>
      <w:outlineLvl w:val="6"/>
    </w:pPr>
    <w:rPr>
      <w:rFonts w:ascii="Arial" w:hAnsi="Arial" w:cs="Arial"/>
      <w:b/>
      <w:bCs/>
      <w:noProof w:val="0"/>
      <w:sz w:val="18"/>
    </w:rPr>
  </w:style>
  <w:style w:type="paragraph" w:styleId="Heading8">
    <w:name w:val="heading 8"/>
    <w:basedOn w:val="Normal"/>
    <w:next w:val="Normal"/>
    <w:qFormat/>
    <w:rsid w:val="00132A5C"/>
    <w:pPr>
      <w:keepNext/>
      <w:ind w:left="566" w:hanging="566"/>
      <w:jc w:val="right"/>
      <w:outlineLvl w:val="7"/>
    </w:pPr>
    <w:rPr>
      <w:rFonts w:ascii="Arial" w:hAnsi="Arial" w:cs="Arial"/>
      <w:b/>
      <w:bCs/>
      <w:noProof w:val="0"/>
      <w:sz w:val="14"/>
      <w:szCs w:val="14"/>
    </w:rPr>
  </w:style>
  <w:style w:type="paragraph" w:styleId="Heading9">
    <w:name w:val="heading 9"/>
    <w:basedOn w:val="Normal"/>
    <w:next w:val="Normal"/>
    <w:qFormat/>
    <w:rsid w:val="00132A5C"/>
    <w:pPr>
      <w:keepNext/>
      <w:jc w:val="right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A5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2A5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132A5C"/>
    <w:rPr>
      <w:sz w:val="20"/>
    </w:rPr>
  </w:style>
  <w:style w:type="paragraph" w:styleId="BlockText">
    <w:name w:val="Block Text"/>
    <w:basedOn w:val="Normal"/>
    <w:semiHidden/>
    <w:rsid w:val="00132A5C"/>
    <w:pPr>
      <w:spacing w:line="380" w:lineRule="exact"/>
      <w:ind w:left="-58" w:right="-58"/>
      <w:jc w:val="lowKashida"/>
    </w:pPr>
    <w:rPr>
      <w:sz w:val="20"/>
    </w:rPr>
  </w:style>
  <w:style w:type="character" w:styleId="PageNumber">
    <w:name w:val="page number"/>
    <w:basedOn w:val="DefaultParagraphFont"/>
    <w:semiHidden/>
    <w:rsid w:val="00132A5C"/>
  </w:style>
  <w:style w:type="paragraph" w:styleId="Title">
    <w:name w:val="Title"/>
    <w:basedOn w:val="Normal"/>
    <w:qFormat/>
    <w:rsid w:val="00132A5C"/>
    <w:pPr>
      <w:jc w:val="center"/>
    </w:pPr>
    <w:rPr>
      <w:b/>
      <w:bCs/>
      <w:szCs w:val="28"/>
    </w:rPr>
  </w:style>
  <w:style w:type="paragraph" w:styleId="Subtitle">
    <w:name w:val="Subtitle"/>
    <w:basedOn w:val="Normal"/>
    <w:qFormat/>
    <w:rsid w:val="00132A5C"/>
    <w:pPr>
      <w:jc w:val="center"/>
    </w:pPr>
    <w:rPr>
      <w:rFonts w:cs="Traditional Arabic"/>
      <w:b/>
      <w:bCs/>
      <w:noProof w:val="0"/>
      <w:sz w:val="20"/>
      <w:szCs w:val="18"/>
    </w:rPr>
  </w:style>
  <w:style w:type="paragraph" w:styleId="BodyText3">
    <w:name w:val="Body Text 3"/>
    <w:basedOn w:val="Normal"/>
    <w:semiHidden/>
    <w:rsid w:val="00132A5C"/>
    <w:pPr>
      <w:bidi w:val="0"/>
    </w:pPr>
    <w:rPr>
      <w:rFonts w:ascii="Arial" w:hAnsi="Arial" w:cs="Arial"/>
      <w:noProof w:val="0"/>
      <w:sz w:val="16"/>
      <w:szCs w:val="16"/>
    </w:rPr>
  </w:style>
  <w:style w:type="paragraph" w:styleId="BodyText2">
    <w:name w:val="Body Text 2"/>
    <w:basedOn w:val="Normal"/>
    <w:semiHidden/>
    <w:rsid w:val="00132A5C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Caption">
    <w:name w:val="caption"/>
    <w:basedOn w:val="Normal"/>
    <w:next w:val="Normal"/>
    <w:qFormat/>
    <w:rsid w:val="00132A5C"/>
    <w:pPr>
      <w:jc w:val="center"/>
    </w:pPr>
    <w:rPr>
      <w:b/>
      <w:bCs/>
      <w:noProof w:val="0"/>
      <w:snapToGrid w:val="0"/>
      <w:color w:val="000000"/>
      <w:sz w:val="22"/>
      <w:szCs w:val="22"/>
      <w:lang w:eastAsia="ar-SA"/>
    </w:rPr>
  </w:style>
  <w:style w:type="paragraph" w:customStyle="1" w:styleId="xl34">
    <w:name w:val="xl34"/>
    <w:basedOn w:val="Normal"/>
    <w:rsid w:val="00132A5C"/>
    <w:pPr>
      <w:bidi w:val="0"/>
      <w:spacing w:before="100" w:after="100"/>
    </w:pPr>
    <w:rPr>
      <w:rFonts w:cs="Traditional Arabic"/>
      <w:noProof w:val="0"/>
      <w:szCs w:val="28"/>
      <w:lang w:val="en-GB" w:bidi="ar-JO"/>
    </w:rPr>
  </w:style>
  <w:style w:type="character" w:styleId="Hyperlink">
    <w:name w:val="Hyperlink"/>
    <w:basedOn w:val="DefaultParagraphFont"/>
    <w:semiHidden/>
    <w:rsid w:val="00132A5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32A5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E20C9"/>
    <w:pPr>
      <w:ind w:left="720"/>
      <w:contextualSpacing/>
    </w:pPr>
    <w:rPr>
      <w:rFonts w:cs="Traditional Arabic"/>
      <w:noProof w:val="0"/>
      <w:sz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D2C9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CD0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D86421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83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plotArea>
      <c:layout>
        <c:manualLayout>
          <c:layoutTarget val="inner"/>
          <c:xMode val="edge"/>
          <c:yMode val="edge"/>
          <c:x val="0.10009062699295472"/>
          <c:y val="8.064516129032262E-2"/>
          <c:w val="0.82468225574405007"/>
          <c:h val="0.71601949453898939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2009</c:v>
                </c:pt>
              </c:strCache>
            </c:strRef>
          </c:tx>
          <c:dLbls>
            <c:showVal val="1"/>
          </c:dLbls>
          <c:cat>
            <c:strRef>
              <c:f>Sheet1!$A$2:$A$3</c:f>
              <c:strCache>
                <c:ptCount val="2"/>
                <c:pt idx="0">
                  <c:v>الضفة الغربية West Bank</c:v>
                </c:pt>
                <c:pt idx="1">
                  <c:v>قطاع غزة Gaza Strip</c:v>
                </c:pt>
              </c:strCache>
            </c:strRef>
          </c:cat>
          <c:val>
            <c:numRef>
              <c:f>Sheet1!$B$2:$B$3</c:f>
              <c:numCache>
                <c:formatCode>0.0</c:formatCode>
                <c:ptCount val="2"/>
                <c:pt idx="0">
                  <c:v>4</c:v>
                </c:pt>
                <c:pt idx="1">
                  <c:v>1.3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2010</c:v>
                </c:pt>
              </c:strCache>
            </c:strRef>
          </c:tx>
          <c:dLbls>
            <c:showVal val="1"/>
          </c:dLbls>
          <c:cat>
            <c:strRef>
              <c:f>Sheet1!$A$2:$A$3</c:f>
              <c:strCache>
                <c:ptCount val="2"/>
                <c:pt idx="0">
                  <c:v>الضفة الغربية West Bank</c:v>
                </c:pt>
                <c:pt idx="1">
                  <c:v>قطاع غزة Gaza Strip</c:v>
                </c:pt>
              </c:strCache>
            </c:strRef>
          </c:cat>
          <c:val>
            <c:numRef>
              <c:f>Sheet1!$C$2:$C$3</c:f>
              <c:numCache>
                <c:formatCode>0.0</c:formatCode>
                <c:ptCount val="2"/>
                <c:pt idx="0">
                  <c:v>4.2</c:v>
                </c:pt>
                <c:pt idx="1">
                  <c:v>1.5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2011</c:v>
                </c:pt>
              </c:strCache>
            </c:strRef>
          </c:tx>
          <c:dLbls>
            <c:showVal val="1"/>
          </c:dLbls>
          <c:cat>
            <c:strRef>
              <c:f>Sheet1!$A$2:$A$3</c:f>
              <c:strCache>
                <c:ptCount val="2"/>
                <c:pt idx="0">
                  <c:v>الضفة الغربية West Bank</c:v>
                </c:pt>
                <c:pt idx="1">
                  <c:v>قطاع غزة Gaza Strip</c:v>
                </c:pt>
              </c:strCache>
            </c:strRef>
          </c:cat>
          <c:val>
            <c:numRef>
              <c:f>Sheet1!$D$2:$D$3</c:f>
              <c:numCache>
                <c:formatCode>0.0</c:formatCode>
                <c:ptCount val="2"/>
                <c:pt idx="0">
                  <c:v>4.5</c:v>
                </c:pt>
                <c:pt idx="1">
                  <c:v>1.9</c:v>
                </c:pt>
              </c:numCache>
            </c:numRef>
          </c:val>
        </c:ser>
        <c:axId val="79571200"/>
        <c:axId val="79593856"/>
      </c:barChart>
      <c:catAx>
        <c:axId val="795712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/>
                </a:pPr>
                <a:r>
                  <a:rPr lang="en-US" sz="800" b="1" i="0" baseline="0"/>
                  <a:t>Region </a:t>
                </a:r>
                <a:r>
                  <a:rPr lang="ar-SA" sz="800" b="1" i="0" baseline="0"/>
                  <a:t>المنطقة</a:t>
                </a:r>
                <a:endParaRPr lang="en-US" sz="800" b="1" i="0" baseline="0"/>
              </a:p>
            </c:rich>
          </c:tx>
          <c:layout>
            <c:manualLayout>
              <c:xMode val="edge"/>
              <c:yMode val="edge"/>
              <c:x val="0.43720012361382948"/>
              <c:y val="0.87399193548387166"/>
            </c:manualLayout>
          </c:layout>
        </c:title>
        <c:tickLblPos val="nextTo"/>
        <c:crossAx val="79593856"/>
        <c:crosses val="autoZero"/>
        <c:auto val="1"/>
        <c:lblAlgn val="ctr"/>
        <c:lblOffset val="100"/>
      </c:catAx>
      <c:valAx>
        <c:axId val="79593856"/>
        <c:scaling>
          <c:orientation val="minMax"/>
          <c:max val="7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 sz="800"/>
                </a:pPr>
                <a:r>
                  <a:rPr lang="en-US" sz="800" b="1" i="0" baseline="0"/>
                  <a:t>Value </a:t>
                </a:r>
                <a:r>
                  <a:rPr lang="ar-SA" sz="800" b="1" i="0" baseline="0"/>
                  <a:t>القيمة</a:t>
                </a:r>
                <a:endParaRPr lang="en-US" sz="800" b="1" i="0" baseline="0"/>
              </a:p>
            </c:rich>
          </c:tx>
          <c:layout>
            <c:manualLayout>
              <c:xMode val="edge"/>
              <c:yMode val="edge"/>
              <c:x val="2.7149671115452786E-2"/>
              <c:y val="0.32073636334772687"/>
            </c:manualLayout>
          </c:layout>
        </c:title>
        <c:numFmt formatCode="0" sourceLinked="0"/>
        <c:tickLblPos val="nextTo"/>
        <c:crossAx val="795712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6722184862861565"/>
          <c:y val="4.5743903987808025E-2"/>
          <c:w val="0.42400261116853277"/>
          <c:h val="6.6777924180848408E-2"/>
        </c:manualLayout>
      </c:layout>
    </c:legend>
    <c:plotVisOnly val="1"/>
  </c:chart>
  <c:spPr>
    <a:noFill/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ADDAF-0204-4F6E-B46C-6677B34A5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2053</Words>
  <Characters>13481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الحسابات القومية</vt:lpstr>
    </vt:vector>
  </TitlesOfParts>
  <Company>PCBS</Company>
  <LinksUpToDate>false</LinksUpToDate>
  <CharactersWithSpaces>15503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الحسابات القومية</dc:title>
  <dc:creator>YOUSEF MOUSA</dc:creator>
  <cp:lastModifiedBy>ghadeerali</cp:lastModifiedBy>
  <cp:revision>18</cp:revision>
  <cp:lastPrinted>2012-12-04T09:53:00Z</cp:lastPrinted>
  <dcterms:created xsi:type="dcterms:W3CDTF">2012-11-22T12:12:00Z</dcterms:created>
  <dcterms:modified xsi:type="dcterms:W3CDTF">2012-12-05T09:10:00Z</dcterms:modified>
</cp:coreProperties>
</file>